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C2A7" w14:textId="77777777" w:rsidR="00BF1EB8" w:rsidRDefault="007C090F" w:rsidP="00395A30">
      <w:pPr>
        <w:pStyle w:val="Cover-tagline"/>
        <w:framePr w:wrap="around"/>
      </w:pPr>
      <w:r w:rsidRPr="005156B1">
        <w:drawing>
          <wp:inline distT="0" distB="0" distL="0" distR="0" wp14:anchorId="785BA19A" wp14:editId="6E5398B6">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05CA5C89" w14:textId="77777777" w:rsidR="00361777" w:rsidRDefault="00361777" w:rsidP="00395A30">
      <w:pPr>
        <w:rPr>
          <w:noProof/>
        </w:rPr>
      </w:pPr>
      <w:r w:rsidRPr="00361777">
        <w:rPr>
          <w:noProof/>
        </w:rPr>
        <w:drawing>
          <wp:anchor distT="0" distB="0" distL="114300" distR="114300" simplePos="0" relativeHeight="251658240" behindDoc="1" locked="1" layoutInCell="1" allowOverlap="1" wp14:anchorId="1816836B" wp14:editId="4FC6CBE7">
            <wp:simplePos x="0" y="0"/>
            <wp:positionH relativeFrom="page">
              <wp:posOffset>25400</wp:posOffset>
            </wp:positionH>
            <wp:positionV relativeFrom="page">
              <wp:posOffset>184150</wp:posOffset>
            </wp:positionV>
            <wp:extent cx="7558405" cy="10686415"/>
            <wp:effectExtent l="0" t="0" r="4445" b="635"/>
            <wp:wrapNone/>
            <wp:docPr id="11" name="Cov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ver graphic">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8405" cy="10686415"/>
                    </a:xfrm>
                    <a:prstGeom prst="rect">
                      <a:avLst/>
                    </a:prstGeom>
                  </pic:spPr>
                </pic:pic>
              </a:graphicData>
            </a:graphic>
            <wp14:sizeRelH relativeFrom="margin">
              <wp14:pctWidth>0</wp14:pctWidth>
            </wp14:sizeRelH>
            <wp14:sizeRelV relativeFrom="margin">
              <wp14:pctHeight>0</wp14:pctHeight>
            </wp14:sizeRelV>
          </wp:anchor>
        </w:drawing>
      </w:r>
    </w:p>
    <w:p w14:paraId="3F4C9B68" w14:textId="77777777" w:rsidR="005156B1" w:rsidRDefault="00395A30" w:rsidP="00361777">
      <w:pPr>
        <w:pStyle w:val="Cover-logo"/>
        <w:framePr w:wrap="around"/>
      </w:pPr>
      <w:r w:rsidRPr="005156B1">
        <w:drawing>
          <wp:inline distT="0" distB="0" distL="0" distR="0" wp14:anchorId="7EA545B0" wp14:editId="256F7AE2">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645200" cy="540000"/>
                    </a:xfrm>
                    <a:prstGeom prst="rect">
                      <a:avLst/>
                    </a:prstGeom>
                  </pic:spPr>
                </pic:pic>
              </a:graphicData>
            </a:graphic>
          </wp:inline>
        </w:drawing>
      </w:r>
    </w:p>
    <w:p w14:paraId="78F2C1FD" w14:textId="77777777" w:rsidR="005156B1" w:rsidRPr="005156B1" w:rsidRDefault="005156B1" w:rsidP="005156B1"/>
    <w:tbl>
      <w:tblPr>
        <w:tblStyle w:val="Blank"/>
        <w:tblW w:w="0" w:type="auto"/>
        <w:tblLook w:val="04A0" w:firstRow="1" w:lastRow="0" w:firstColumn="1" w:lastColumn="0" w:noHBand="0" w:noVBand="1"/>
      </w:tblPr>
      <w:tblGrid>
        <w:gridCol w:w="8485"/>
      </w:tblGrid>
      <w:tr w:rsidR="00E77F23" w14:paraId="7D5125B3" w14:textId="77777777" w:rsidTr="00E77F23">
        <w:trPr>
          <w:cantSplit/>
          <w:trHeight w:hRule="exact" w:val="5670"/>
        </w:trPr>
        <w:tc>
          <w:tcPr>
            <w:tcW w:w="8485" w:type="dxa"/>
            <w:vAlign w:val="center"/>
          </w:tcPr>
          <w:p w14:paraId="1409059E" w14:textId="5B7D39A8" w:rsidR="00E77F23" w:rsidRDefault="00802FA1" w:rsidP="00953B4A">
            <w:pPr>
              <w:pStyle w:val="Title"/>
              <w:framePr w:wrap="around"/>
            </w:pPr>
            <w:sdt>
              <w:sdtPr>
                <w:alias w:val="Title"/>
                <w:tag w:val=""/>
                <w:id w:val="-1331358350"/>
                <w:placeholder>
                  <w:docPart w:val="7B9E594F932342AC956FBF38728C4A8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83ADB">
                  <w:t>New Project Application – Guidelines for Applicants</w:t>
                </w:r>
              </w:sdtContent>
            </w:sdt>
          </w:p>
          <w:p w14:paraId="392937DF" w14:textId="77777777" w:rsidR="00E77F23" w:rsidRPr="007117DD" w:rsidRDefault="00D0762A" w:rsidP="00953B4A">
            <w:pPr>
              <w:pStyle w:val="Subtitle"/>
            </w:pPr>
            <w:r>
              <w:t>DPIRD Wildlife Animal Ethics Committee</w:t>
            </w:r>
          </w:p>
        </w:tc>
      </w:tr>
    </w:tbl>
    <w:p w14:paraId="2D202D01" w14:textId="77777777" w:rsidR="0042508F" w:rsidRPr="00953B4A" w:rsidRDefault="0042508F" w:rsidP="00953B4A">
      <w:pPr>
        <w:pStyle w:val="Subtitle"/>
      </w:pPr>
    </w:p>
    <w:p w14:paraId="466B4545" w14:textId="7F5C2E22" w:rsidR="005A386C" w:rsidRDefault="005F362C" w:rsidP="005F362C">
      <w:pPr>
        <w:tabs>
          <w:tab w:val="left" w:pos="4125"/>
        </w:tabs>
      </w:pPr>
      <w:bookmarkStart w:id="0" w:name="_Toc30502210"/>
      <w:bookmarkStart w:id="1" w:name="_Toc87857019"/>
      <w:r>
        <w:tab/>
      </w:r>
    </w:p>
    <w:p w14:paraId="1C4D53F7" w14:textId="77777777" w:rsidR="005A386C" w:rsidRDefault="005A386C" w:rsidP="005A386C"/>
    <w:p w14:paraId="5D9AF3C9" w14:textId="77777777" w:rsidR="005A386C" w:rsidRDefault="005A386C" w:rsidP="005A386C"/>
    <w:p w14:paraId="1C8743AF" w14:textId="69A97DE9" w:rsidR="005A386C" w:rsidRDefault="004F10B6" w:rsidP="004F10B6">
      <w:pPr>
        <w:tabs>
          <w:tab w:val="left" w:pos="8115"/>
        </w:tabs>
      </w:pPr>
      <w:r>
        <w:tab/>
      </w:r>
    </w:p>
    <w:p w14:paraId="0C3C4600" w14:textId="77777777" w:rsidR="005A386C" w:rsidRDefault="005A386C" w:rsidP="005A386C"/>
    <w:p w14:paraId="7F563507" w14:textId="77777777" w:rsidR="005A386C" w:rsidRDefault="005A386C" w:rsidP="005A386C"/>
    <w:p w14:paraId="293D553D" w14:textId="77777777" w:rsidR="005A386C" w:rsidRDefault="005A386C" w:rsidP="005A386C"/>
    <w:p w14:paraId="30FBDD34" w14:textId="77777777" w:rsidR="005A386C" w:rsidRDefault="005A386C" w:rsidP="0065428D">
      <w:pPr>
        <w:jc w:val="center"/>
      </w:pPr>
    </w:p>
    <w:p w14:paraId="4961D7C7" w14:textId="77777777" w:rsidR="005A386C" w:rsidRDefault="005A386C" w:rsidP="005A386C"/>
    <w:p w14:paraId="499FB67F" w14:textId="77777777" w:rsidR="005A386C" w:rsidRDefault="005A386C" w:rsidP="005A386C"/>
    <w:p w14:paraId="0F2911BD" w14:textId="77777777" w:rsidR="005A386C" w:rsidRDefault="005A386C" w:rsidP="005A386C"/>
    <w:sdt>
      <w:sdtPr>
        <w:id w:val="674923647"/>
        <w:docPartObj>
          <w:docPartGallery w:val="Table of Contents"/>
          <w:docPartUnique/>
        </w:docPartObj>
      </w:sdtPr>
      <w:sdtEndPr>
        <w:rPr>
          <w:bCs/>
          <w:noProof/>
        </w:rPr>
      </w:sdtEndPr>
      <w:sdtContent>
        <w:p w14:paraId="3D440188" w14:textId="77777777" w:rsidR="00D64087" w:rsidRDefault="00D64087" w:rsidP="00A81C4A">
          <w:pPr>
            <w:sectPr w:rsidR="00D64087" w:rsidSect="009E3555">
              <w:headerReference w:type="even" r:id="rId16"/>
              <w:headerReference w:type="default" r:id="rId17"/>
              <w:footerReference w:type="default" r:id="rId18"/>
              <w:headerReference w:type="first" r:id="rId19"/>
              <w:pgSz w:w="11906" w:h="16838" w:code="9"/>
              <w:pgMar w:top="1418" w:right="1134" w:bottom="1134" w:left="1134" w:header="1644" w:footer="567" w:gutter="0"/>
              <w:cols w:space="708"/>
              <w:docGrid w:linePitch="360"/>
            </w:sectPr>
          </w:pPr>
        </w:p>
        <w:p w14:paraId="359A2CD8" w14:textId="77777777" w:rsidR="00DF0F26" w:rsidRDefault="00DF0F26" w:rsidP="00A81C4A"/>
        <w:p w14:paraId="76B7223F" w14:textId="77777777" w:rsidR="00DF0F26" w:rsidRPr="00D64087" w:rsidRDefault="00DF0F26" w:rsidP="00D64087">
          <w:pPr>
            <w:rPr>
              <w:b/>
              <w:bCs/>
              <w:sz w:val="32"/>
              <w:szCs w:val="28"/>
            </w:rPr>
          </w:pPr>
          <w:r w:rsidRPr="00D64087">
            <w:rPr>
              <w:b/>
              <w:bCs/>
              <w:sz w:val="32"/>
              <w:szCs w:val="28"/>
            </w:rPr>
            <w:t>Contents</w:t>
          </w:r>
        </w:p>
        <w:p w14:paraId="6DFC1C80" w14:textId="019723BE" w:rsidR="00A17C6C" w:rsidRDefault="00DF0F26">
          <w:pPr>
            <w:pStyle w:val="TOC1"/>
            <w:tabs>
              <w:tab w:val="left" w:pos="720"/>
              <w:tab w:val="right" w:leader="dot" w:pos="9628"/>
            </w:tabs>
            <w:rPr>
              <w:rFonts w:eastAsiaTheme="minorEastAsia"/>
              <w:b w:val="0"/>
              <w:noProof/>
              <w:kern w:val="2"/>
              <w:szCs w:val="24"/>
              <w:lang w:eastAsia="en-AU"/>
              <w14:ligatures w14:val="standardContextual"/>
            </w:rPr>
          </w:pPr>
          <w:r>
            <w:fldChar w:fldCharType="begin"/>
          </w:r>
          <w:r>
            <w:instrText xml:space="preserve"> TOC \o "1-3" \h \z \u </w:instrText>
          </w:r>
          <w:r>
            <w:fldChar w:fldCharType="separate"/>
          </w:r>
          <w:hyperlink w:anchor="_Toc230773814" w:history="1">
            <w:r w:rsidR="00A17C6C" w:rsidRPr="00360041">
              <w:rPr>
                <w:rStyle w:val="Hyperlink"/>
                <w:noProof/>
              </w:rPr>
              <w:t>1.</w:t>
            </w:r>
            <w:r w:rsidR="00A17C6C">
              <w:rPr>
                <w:rFonts w:eastAsiaTheme="minorEastAsia"/>
                <w:b w:val="0"/>
                <w:noProof/>
                <w:kern w:val="2"/>
                <w:szCs w:val="24"/>
                <w:lang w:eastAsia="en-AU"/>
                <w14:ligatures w14:val="standardContextual"/>
              </w:rPr>
              <w:tab/>
            </w:r>
            <w:r w:rsidR="00AE3BB1" w:rsidRPr="00AE3BB1">
              <w:rPr>
                <w:rFonts w:eastAsiaTheme="minorEastAsia"/>
                <w:bCs/>
                <w:noProof/>
                <w:kern w:val="2"/>
                <w:szCs w:val="24"/>
                <w:lang w:eastAsia="en-AU"/>
                <w14:ligatures w14:val="standardContextual"/>
              </w:rPr>
              <w:t>Background and</w:t>
            </w:r>
            <w:r w:rsidR="00AE3BB1">
              <w:rPr>
                <w:rFonts w:eastAsiaTheme="minorEastAsia"/>
                <w:b w:val="0"/>
                <w:noProof/>
                <w:kern w:val="2"/>
                <w:szCs w:val="24"/>
                <w:lang w:eastAsia="en-AU"/>
                <w14:ligatures w14:val="standardContextual"/>
              </w:rPr>
              <w:t xml:space="preserve"> </w:t>
            </w:r>
            <w:r w:rsidR="00A17C6C" w:rsidRPr="00360041">
              <w:rPr>
                <w:rStyle w:val="Hyperlink"/>
                <w:noProof/>
              </w:rPr>
              <w:t>Purpose</w:t>
            </w:r>
            <w:r w:rsidR="00A17C6C">
              <w:rPr>
                <w:noProof/>
                <w:webHidden/>
              </w:rPr>
              <w:tab/>
            </w:r>
            <w:r w:rsidR="00A17C6C">
              <w:rPr>
                <w:noProof/>
                <w:webHidden/>
              </w:rPr>
              <w:fldChar w:fldCharType="begin"/>
            </w:r>
            <w:r w:rsidR="00A17C6C">
              <w:rPr>
                <w:noProof/>
                <w:webHidden/>
              </w:rPr>
              <w:instrText xml:space="preserve"> PAGEREF _Toc230773814 \h </w:instrText>
            </w:r>
            <w:r w:rsidR="00A17C6C">
              <w:rPr>
                <w:noProof/>
                <w:webHidden/>
              </w:rPr>
            </w:r>
            <w:r w:rsidR="00A17C6C">
              <w:rPr>
                <w:noProof/>
                <w:webHidden/>
              </w:rPr>
              <w:fldChar w:fldCharType="separate"/>
            </w:r>
            <w:r w:rsidR="00A17C6C">
              <w:rPr>
                <w:noProof/>
                <w:webHidden/>
              </w:rPr>
              <w:t>3</w:t>
            </w:r>
            <w:r w:rsidR="00A17C6C">
              <w:rPr>
                <w:noProof/>
                <w:webHidden/>
              </w:rPr>
              <w:fldChar w:fldCharType="end"/>
            </w:r>
          </w:hyperlink>
        </w:p>
        <w:p w14:paraId="7BDE535B" w14:textId="689EADE7" w:rsidR="00A17C6C" w:rsidRDefault="00A17C6C">
          <w:pPr>
            <w:pStyle w:val="TOC1"/>
            <w:tabs>
              <w:tab w:val="left" w:pos="720"/>
              <w:tab w:val="right" w:leader="dot" w:pos="9628"/>
            </w:tabs>
            <w:rPr>
              <w:rFonts w:eastAsiaTheme="minorEastAsia"/>
              <w:b w:val="0"/>
              <w:noProof/>
              <w:kern w:val="2"/>
              <w:szCs w:val="24"/>
              <w:lang w:eastAsia="en-AU"/>
              <w14:ligatures w14:val="standardContextual"/>
            </w:rPr>
          </w:pPr>
          <w:hyperlink w:anchor="_Toc230773815" w:history="1">
            <w:r w:rsidRPr="00360041">
              <w:rPr>
                <w:rStyle w:val="Hyperlink"/>
                <w:noProof/>
              </w:rPr>
              <w:t>2.</w:t>
            </w:r>
            <w:r>
              <w:rPr>
                <w:rFonts w:eastAsiaTheme="minorEastAsia"/>
                <w:b w:val="0"/>
                <w:noProof/>
                <w:kern w:val="2"/>
                <w:szCs w:val="24"/>
                <w:lang w:eastAsia="en-AU"/>
                <w14:ligatures w14:val="standardContextual"/>
              </w:rPr>
              <w:tab/>
            </w:r>
            <w:r w:rsidRPr="00360041">
              <w:rPr>
                <w:rStyle w:val="Hyperlink"/>
                <w:noProof/>
              </w:rPr>
              <w:t>Definitions</w:t>
            </w:r>
            <w:r>
              <w:rPr>
                <w:noProof/>
                <w:webHidden/>
              </w:rPr>
              <w:tab/>
            </w:r>
            <w:r>
              <w:rPr>
                <w:noProof/>
                <w:webHidden/>
              </w:rPr>
              <w:fldChar w:fldCharType="begin"/>
            </w:r>
            <w:r>
              <w:rPr>
                <w:noProof/>
                <w:webHidden/>
              </w:rPr>
              <w:instrText xml:space="preserve"> PAGEREF _Toc230773815 \h </w:instrText>
            </w:r>
            <w:r>
              <w:rPr>
                <w:noProof/>
                <w:webHidden/>
              </w:rPr>
            </w:r>
            <w:r>
              <w:rPr>
                <w:noProof/>
                <w:webHidden/>
              </w:rPr>
              <w:fldChar w:fldCharType="separate"/>
            </w:r>
            <w:r>
              <w:rPr>
                <w:noProof/>
                <w:webHidden/>
              </w:rPr>
              <w:t>4</w:t>
            </w:r>
            <w:r>
              <w:rPr>
                <w:noProof/>
                <w:webHidden/>
              </w:rPr>
              <w:fldChar w:fldCharType="end"/>
            </w:r>
          </w:hyperlink>
        </w:p>
        <w:p w14:paraId="1B30C9D0" w14:textId="68DEC06A" w:rsidR="00A17C6C" w:rsidRDefault="00A17C6C">
          <w:pPr>
            <w:pStyle w:val="TOC1"/>
            <w:tabs>
              <w:tab w:val="left" w:pos="720"/>
              <w:tab w:val="right" w:leader="dot" w:pos="9628"/>
            </w:tabs>
            <w:rPr>
              <w:rFonts w:eastAsiaTheme="minorEastAsia"/>
              <w:b w:val="0"/>
              <w:noProof/>
              <w:kern w:val="2"/>
              <w:szCs w:val="24"/>
              <w:lang w:eastAsia="en-AU"/>
              <w14:ligatures w14:val="standardContextual"/>
            </w:rPr>
          </w:pPr>
          <w:hyperlink w:anchor="_Toc230773816" w:history="1">
            <w:r w:rsidRPr="00360041">
              <w:rPr>
                <w:rStyle w:val="Hyperlink"/>
                <w:noProof/>
              </w:rPr>
              <w:t>3.</w:t>
            </w:r>
            <w:r>
              <w:rPr>
                <w:rFonts w:eastAsiaTheme="minorEastAsia"/>
                <w:b w:val="0"/>
                <w:noProof/>
                <w:kern w:val="2"/>
                <w:szCs w:val="24"/>
                <w:lang w:eastAsia="en-AU"/>
                <w14:ligatures w14:val="standardContextual"/>
              </w:rPr>
              <w:tab/>
            </w:r>
            <w:r w:rsidRPr="00360041">
              <w:rPr>
                <w:rStyle w:val="Hyperlink"/>
                <w:noProof/>
              </w:rPr>
              <w:t>Activities that require a Scientific Use Licence and WAEC approval</w:t>
            </w:r>
            <w:r>
              <w:rPr>
                <w:noProof/>
                <w:webHidden/>
              </w:rPr>
              <w:tab/>
            </w:r>
            <w:r>
              <w:rPr>
                <w:noProof/>
                <w:webHidden/>
              </w:rPr>
              <w:fldChar w:fldCharType="begin"/>
            </w:r>
            <w:r>
              <w:rPr>
                <w:noProof/>
                <w:webHidden/>
              </w:rPr>
              <w:instrText xml:space="preserve"> PAGEREF _Toc230773816 \h </w:instrText>
            </w:r>
            <w:r>
              <w:rPr>
                <w:noProof/>
                <w:webHidden/>
              </w:rPr>
            </w:r>
            <w:r>
              <w:rPr>
                <w:noProof/>
                <w:webHidden/>
              </w:rPr>
              <w:fldChar w:fldCharType="separate"/>
            </w:r>
            <w:r>
              <w:rPr>
                <w:noProof/>
                <w:webHidden/>
              </w:rPr>
              <w:t>4</w:t>
            </w:r>
            <w:r>
              <w:rPr>
                <w:noProof/>
                <w:webHidden/>
              </w:rPr>
              <w:fldChar w:fldCharType="end"/>
            </w:r>
          </w:hyperlink>
        </w:p>
        <w:p w14:paraId="39BAFEDD" w14:textId="48F3B07F" w:rsidR="00A17C6C" w:rsidRDefault="00A17C6C">
          <w:pPr>
            <w:pStyle w:val="TOC1"/>
            <w:tabs>
              <w:tab w:val="left" w:pos="720"/>
              <w:tab w:val="right" w:leader="dot" w:pos="9628"/>
            </w:tabs>
            <w:rPr>
              <w:rFonts w:eastAsiaTheme="minorEastAsia"/>
              <w:b w:val="0"/>
              <w:noProof/>
              <w:kern w:val="2"/>
              <w:szCs w:val="24"/>
              <w:lang w:eastAsia="en-AU"/>
              <w14:ligatures w14:val="standardContextual"/>
            </w:rPr>
          </w:pPr>
          <w:hyperlink w:anchor="_Toc230773817" w:history="1">
            <w:r w:rsidRPr="00360041">
              <w:rPr>
                <w:rStyle w:val="Hyperlink"/>
                <w:noProof/>
              </w:rPr>
              <w:t>4.</w:t>
            </w:r>
            <w:r>
              <w:rPr>
                <w:rFonts w:eastAsiaTheme="minorEastAsia"/>
                <w:b w:val="0"/>
                <w:noProof/>
                <w:kern w:val="2"/>
                <w:szCs w:val="24"/>
                <w:lang w:eastAsia="en-AU"/>
                <w14:ligatures w14:val="standardContextual"/>
              </w:rPr>
              <w:tab/>
            </w:r>
            <w:r w:rsidRPr="00360041">
              <w:rPr>
                <w:rStyle w:val="Hyperlink"/>
                <w:noProof/>
              </w:rPr>
              <w:t>Applying for Approval to Use Animals for Scientific Purposes</w:t>
            </w:r>
            <w:r>
              <w:rPr>
                <w:noProof/>
                <w:webHidden/>
              </w:rPr>
              <w:tab/>
            </w:r>
            <w:r>
              <w:rPr>
                <w:noProof/>
                <w:webHidden/>
              </w:rPr>
              <w:fldChar w:fldCharType="begin"/>
            </w:r>
            <w:r>
              <w:rPr>
                <w:noProof/>
                <w:webHidden/>
              </w:rPr>
              <w:instrText xml:space="preserve"> PAGEREF _Toc230773817 \h </w:instrText>
            </w:r>
            <w:r>
              <w:rPr>
                <w:noProof/>
                <w:webHidden/>
              </w:rPr>
            </w:r>
            <w:r>
              <w:rPr>
                <w:noProof/>
                <w:webHidden/>
              </w:rPr>
              <w:fldChar w:fldCharType="separate"/>
            </w:r>
            <w:r>
              <w:rPr>
                <w:noProof/>
                <w:webHidden/>
              </w:rPr>
              <w:t>4</w:t>
            </w:r>
            <w:r>
              <w:rPr>
                <w:noProof/>
                <w:webHidden/>
              </w:rPr>
              <w:fldChar w:fldCharType="end"/>
            </w:r>
          </w:hyperlink>
        </w:p>
        <w:p w14:paraId="55D03701" w14:textId="30F3BB2F" w:rsidR="00A17C6C" w:rsidRDefault="00A17C6C">
          <w:pPr>
            <w:pStyle w:val="TOC1"/>
            <w:tabs>
              <w:tab w:val="left" w:pos="720"/>
              <w:tab w:val="right" w:leader="dot" w:pos="9628"/>
            </w:tabs>
            <w:rPr>
              <w:rFonts w:eastAsiaTheme="minorEastAsia"/>
              <w:b w:val="0"/>
              <w:noProof/>
              <w:kern w:val="2"/>
              <w:szCs w:val="24"/>
              <w:lang w:eastAsia="en-AU"/>
              <w14:ligatures w14:val="standardContextual"/>
            </w:rPr>
          </w:pPr>
          <w:hyperlink w:anchor="_Toc230773818" w:history="1">
            <w:r w:rsidRPr="00360041">
              <w:rPr>
                <w:rStyle w:val="Hyperlink"/>
                <w:noProof/>
              </w:rPr>
              <w:t>5.</w:t>
            </w:r>
            <w:r>
              <w:rPr>
                <w:rFonts w:eastAsiaTheme="minorEastAsia"/>
                <w:b w:val="0"/>
                <w:noProof/>
                <w:kern w:val="2"/>
                <w:szCs w:val="24"/>
                <w:lang w:eastAsia="en-AU"/>
                <w14:ligatures w14:val="standardContextual"/>
              </w:rPr>
              <w:tab/>
            </w:r>
            <w:r w:rsidRPr="00360041">
              <w:rPr>
                <w:rStyle w:val="Hyperlink"/>
                <w:noProof/>
              </w:rPr>
              <w:t>Language and Content</w:t>
            </w:r>
            <w:r>
              <w:rPr>
                <w:noProof/>
                <w:webHidden/>
              </w:rPr>
              <w:tab/>
            </w:r>
            <w:r>
              <w:rPr>
                <w:noProof/>
                <w:webHidden/>
              </w:rPr>
              <w:fldChar w:fldCharType="begin"/>
            </w:r>
            <w:r>
              <w:rPr>
                <w:noProof/>
                <w:webHidden/>
              </w:rPr>
              <w:instrText xml:space="preserve"> PAGEREF _Toc230773818 \h </w:instrText>
            </w:r>
            <w:r>
              <w:rPr>
                <w:noProof/>
                <w:webHidden/>
              </w:rPr>
            </w:r>
            <w:r>
              <w:rPr>
                <w:noProof/>
                <w:webHidden/>
              </w:rPr>
              <w:fldChar w:fldCharType="separate"/>
            </w:r>
            <w:r>
              <w:rPr>
                <w:noProof/>
                <w:webHidden/>
              </w:rPr>
              <w:t>5</w:t>
            </w:r>
            <w:r>
              <w:rPr>
                <w:noProof/>
                <w:webHidden/>
              </w:rPr>
              <w:fldChar w:fldCharType="end"/>
            </w:r>
          </w:hyperlink>
        </w:p>
        <w:p w14:paraId="2FDB0F96" w14:textId="490ADC90" w:rsidR="00A17C6C" w:rsidRDefault="00A17C6C">
          <w:pPr>
            <w:pStyle w:val="TOC1"/>
            <w:tabs>
              <w:tab w:val="left" w:pos="720"/>
              <w:tab w:val="right" w:leader="dot" w:pos="9628"/>
            </w:tabs>
            <w:rPr>
              <w:rFonts w:eastAsiaTheme="minorEastAsia"/>
              <w:b w:val="0"/>
              <w:noProof/>
              <w:kern w:val="2"/>
              <w:szCs w:val="24"/>
              <w:lang w:eastAsia="en-AU"/>
              <w14:ligatures w14:val="standardContextual"/>
            </w:rPr>
          </w:pPr>
          <w:hyperlink w:anchor="_Toc230773819" w:history="1">
            <w:r w:rsidRPr="00360041">
              <w:rPr>
                <w:rStyle w:val="Hyperlink"/>
                <w:noProof/>
              </w:rPr>
              <w:t>6.</w:t>
            </w:r>
            <w:r>
              <w:rPr>
                <w:rFonts w:eastAsiaTheme="minorEastAsia"/>
                <w:b w:val="0"/>
                <w:noProof/>
                <w:kern w:val="2"/>
                <w:szCs w:val="24"/>
                <w:lang w:eastAsia="en-AU"/>
                <w14:ligatures w14:val="standardContextual"/>
              </w:rPr>
              <w:tab/>
            </w:r>
            <w:r w:rsidRPr="00360041">
              <w:rPr>
                <w:rStyle w:val="Hyperlink"/>
                <w:noProof/>
              </w:rPr>
              <w:t>Standard Operating Procedures and Protocols</w:t>
            </w:r>
            <w:r>
              <w:rPr>
                <w:noProof/>
                <w:webHidden/>
              </w:rPr>
              <w:tab/>
            </w:r>
            <w:r>
              <w:rPr>
                <w:noProof/>
                <w:webHidden/>
              </w:rPr>
              <w:fldChar w:fldCharType="begin"/>
            </w:r>
            <w:r>
              <w:rPr>
                <w:noProof/>
                <w:webHidden/>
              </w:rPr>
              <w:instrText xml:space="preserve"> PAGEREF _Toc230773819 \h </w:instrText>
            </w:r>
            <w:r>
              <w:rPr>
                <w:noProof/>
                <w:webHidden/>
              </w:rPr>
            </w:r>
            <w:r>
              <w:rPr>
                <w:noProof/>
                <w:webHidden/>
              </w:rPr>
              <w:fldChar w:fldCharType="separate"/>
            </w:r>
            <w:r>
              <w:rPr>
                <w:noProof/>
                <w:webHidden/>
              </w:rPr>
              <w:t>7</w:t>
            </w:r>
            <w:r>
              <w:rPr>
                <w:noProof/>
                <w:webHidden/>
              </w:rPr>
              <w:fldChar w:fldCharType="end"/>
            </w:r>
          </w:hyperlink>
        </w:p>
        <w:p w14:paraId="01F1A864" w14:textId="12F87192" w:rsidR="00A17C6C" w:rsidRDefault="00A17C6C">
          <w:pPr>
            <w:pStyle w:val="TOC1"/>
            <w:tabs>
              <w:tab w:val="left" w:pos="720"/>
              <w:tab w:val="right" w:leader="dot" w:pos="9628"/>
            </w:tabs>
            <w:rPr>
              <w:rFonts w:eastAsiaTheme="minorEastAsia"/>
              <w:b w:val="0"/>
              <w:noProof/>
              <w:kern w:val="2"/>
              <w:szCs w:val="24"/>
              <w:lang w:eastAsia="en-AU"/>
              <w14:ligatures w14:val="standardContextual"/>
            </w:rPr>
          </w:pPr>
          <w:hyperlink w:anchor="_Toc230773820" w:history="1">
            <w:r w:rsidRPr="00360041">
              <w:rPr>
                <w:rStyle w:val="Hyperlink"/>
                <w:noProof/>
              </w:rPr>
              <w:t>7.</w:t>
            </w:r>
            <w:r>
              <w:rPr>
                <w:rFonts w:eastAsiaTheme="minorEastAsia"/>
                <w:b w:val="0"/>
                <w:noProof/>
                <w:kern w:val="2"/>
                <w:szCs w:val="24"/>
                <w:lang w:eastAsia="en-AU"/>
                <w14:ligatures w14:val="standardContextual"/>
              </w:rPr>
              <w:tab/>
            </w:r>
            <w:r w:rsidRPr="00360041">
              <w:rPr>
                <w:rStyle w:val="Hyperlink"/>
                <w:noProof/>
              </w:rPr>
              <w:t>Regional Environmental Impact Assessment Fauna Surveys</w:t>
            </w:r>
            <w:r>
              <w:rPr>
                <w:noProof/>
                <w:webHidden/>
              </w:rPr>
              <w:tab/>
            </w:r>
            <w:r>
              <w:rPr>
                <w:noProof/>
                <w:webHidden/>
              </w:rPr>
              <w:fldChar w:fldCharType="begin"/>
            </w:r>
            <w:r>
              <w:rPr>
                <w:noProof/>
                <w:webHidden/>
              </w:rPr>
              <w:instrText xml:space="preserve"> PAGEREF _Toc230773820 \h </w:instrText>
            </w:r>
            <w:r>
              <w:rPr>
                <w:noProof/>
                <w:webHidden/>
              </w:rPr>
            </w:r>
            <w:r>
              <w:rPr>
                <w:noProof/>
                <w:webHidden/>
              </w:rPr>
              <w:fldChar w:fldCharType="separate"/>
            </w:r>
            <w:r>
              <w:rPr>
                <w:noProof/>
                <w:webHidden/>
              </w:rPr>
              <w:t>7</w:t>
            </w:r>
            <w:r>
              <w:rPr>
                <w:noProof/>
                <w:webHidden/>
              </w:rPr>
              <w:fldChar w:fldCharType="end"/>
            </w:r>
          </w:hyperlink>
        </w:p>
        <w:p w14:paraId="2ED5AEF7" w14:textId="3859D44C" w:rsidR="00A17C6C" w:rsidRDefault="00A17C6C">
          <w:pPr>
            <w:pStyle w:val="TOC1"/>
            <w:tabs>
              <w:tab w:val="left" w:pos="720"/>
              <w:tab w:val="right" w:leader="dot" w:pos="9628"/>
            </w:tabs>
            <w:rPr>
              <w:rFonts w:eastAsiaTheme="minorEastAsia"/>
              <w:b w:val="0"/>
              <w:noProof/>
              <w:kern w:val="2"/>
              <w:szCs w:val="24"/>
              <w:lang w:eastAsia="en-AU"/>
              <w14:ligatures w14:val="standardContextual"/>
            </w:rPr>
          </w:pPr>
          <w:hyperlink w:anchor="_Toc230773821" w:history="1">
            <w:r w:rsidRPr="00360041">
              <w:rPr>
                <w:rStyle w:val="Hyperlink"/>
                <w:noProof/>
              </w:rPr>
              <w:t>8.</w:t>
            </w:r>
            <w:r>
              <w:rPr>
                <w:rFonts w:eastAsiaTheme="minorEastAsia"/>
                <w:b w:val="0"/>
                <w:noProof/>
                <w:kern w:val="2"/>
                <w:szCs w:val="24"/>
                <w:lang w:eastAsia="en-AU"/>
                <w14:ligatures w14:val="standardContextual"/>
              </w:rPr>
              <w:tab/>
            </w:r>
            <w:r w:rsidRPr="00360041">
              <w:rPr>
                <w:rStyle w:val="Hyperlink"/>
                <w:noProof/>
              </w:rPr>
              <w:t>WAEC Review and Approval Process</w:t>
            </w:r>
            <w:r>
              <w:rPr>
                <w:noProof/>
                <w:webHidden/>
              </w:rPr>
              <w:tab/>
            </w:r>
            <w:r>
              <w:rPr>
                <w:noProof/>
                <w:webHidden/>
              </w:rPr>
              <w:fldChar w:fldCharType="begin"/>
            </w:r>
            <w:r>
              <w:rPr>
                <w:noProof/>
                <w:webHidden/>
              </w:rPr>
              <w:instrText xml:space="preserve"> PAGEREF _Toc230773821 \h </w:instrText>
            </w:r>
            <w:r>
              <w:rPr>
                <w:noProof/>
                <w:webHidden/>
              </w:rPr>
            </w:r>
            <w:r>
              <w:rPr>
                <w:noProof/>
                <w:webHidden/>
              </w:rPr>
              <w:fldChar w:fldCharType="separate"/>
            </w:r>
            <w:r>
              <w:rPr>
                <w:noProof/>
                <w:webHidden/>
              </w:rPr>
              <w:t>9</w:t>
            </w:r>
            <w:r>
              <w:rPr>
                <w:noProof/>
                <w:webHidden/>
              </w:rPr>
              <w:fldChar w:fldCharType="end"/>
            </w:r>
          </w:hyperlink>
        </w:p>
        <w:p w14:paraId="56A5FAC5" w14:textId="485626D4" w:rsidR="00A17C6C" w:rsidRDefault="00A17C6C">
          <w:pPr>
            <w:pStyle w:val="TOC1"/>
            <w:tabs>
              <w:tab w:val="left" w:pos="720"/>
              <w:tab w:val="right" w:leader="dot" w:pos="9628"/>
            </w:tabs>
            <w:rPr>
              <w:rFonts w:eastAsiaTheme="minorEastAsia"/>
              <w:b w:val="0"/>
              <w:noProof/>
              <w:kern w:val="2"/>
              <w:szCs w:val="24"/>
              <w:lang w:eastAsia="en-AU"/>
              <w14:ligatures w14:val="standardContextual"/>
            </w:rPr>
          </w:pPr>
          <w:hyperlink w:anchor="_Toc230773822" w:history="1">
            <w:r w:rsidRPr="00360041">
              <w:rPr>
                <w:rStyle w:val="Hyperlink"/>
                <w:noProof/>
              </w:rPr>
              <w:t>9.</w:t>
            </w:r>
            <w:r>
              <w:rPr>
                <w:rFonts w:eastAsiaTheme="minorEastAsia"/>
                <w:b w:val="0"/>
                <w:noProof/>
                <w:kern w:val="2"/>
                <w:szCs w:val="24"/>
                <w:lang w:eastAsia="en-AU"/>
                <w14:ligatures w14:val="standardContextual"/>
              </w:rPr>
              <w:tab/>
            </w:r>
            <w:r w:rsidRPr="00360041">
              <w:rPr>
                <w:rStyle w:val="Hyperlink"/>
                <w:noProof/>
              </w:rPr>
              <w:t>Specific Guidance for Completing a New Project Application Form</w:t>
            </w:r>
            <w:r>
              <w:rPr>
                <w:noProof/>
                <w:webHidden/>
              </w:rPr>
              <w:tab/>
            </w:r>
            <w:r>
              <w:rPr>
                <w:noProof/>
                <w:webHidden/>
              </w:rPr>
              <w:fldChar w:fldCharType="begin"/>
            </w:r>
            <w:r>
              <w:rPr>
                <w:noProof/>
                <w:webHidden/>
              </w:rPr>
              <w:instrText xml:space="preserve"> PAGEREF _Toc230773822 \h </w:instrText>
            </w:r>
            <w:r>
              <w:rPr>
                <w:noProof/>
                <w:webHidden/>
              </w:rPr>
            </w:r>
            <w:r>
              <w:rPr>
                <w:noProof/>
                <w:webHidden/>
              </w:rPr>
              <w:fldChar w:fldCharType="separate"/>
            </w:r>
            <w:r>
              <w:rPr>
                <w:noProof/>
                <w:webHidden/>
              </w:rPr>
              <w:t>10</w:t>
            </w:r>
            <w:r>
              <w:rPr>
                <w:noProof/>
                <w:webHidden/>
              </w:rPr>
              <w:fldChar w:fldCharType="end"/>
            </w:r>
          </w:hyperlink>
        </w:p>
        <w:p w14:paraId="38923B86" w14:textId="596C2086" w:rsidR="00A17C6C" w:rsidRDefault="00A17C6C">
          <w:pPr>
            <w:pStyle w:val="TOC2"/>
            <w:tabs>
              <w:tab w:val="right" w:leader="dot" w:pos="9628"/>
            </w:tabs>
            <w:rPr>
              <w:rFonts w:eastAsiaTheme="minorEastAsia"/>
              <w:noProof/>
              <w:kern w:val="2"/>
              <w:szCs w:val="24"/>
              <w:lang w:eastAsia="en-AU"/>
              <w14:ligatures w14:val="standardContextual"/>
            </w:rPr>
          </w:pPr>
          <w:hyperlink w:anchor="_Toc230773823" w:history="1">
            <w:r w:rsidRPr="00360041">
              <w:rPr>
                <w:rStyle w:val="Hyperlink"/>
                <w:noProof/>
              </w:rPr>
              <w:t>Application Details</w:t>
            </w:r>
            <w:r>
              <w:rPr>
                <w:noProof/>
                <w:webHidden/>
              </w:rPr>
              <w:tab/>
            </w:r>
            <w:r>
              <w:rPr>
                <w:noProof/>
                <w:webHidden/>
              </w:rPr>
              <w:fldChar w:fldCharType="begin"/>
            </w:r>
            <w:r>
              <w:rPr>
                <w:noProof/>
                <w:webHidden/>
              </w:rPr>
              <w:instrText xml:space="preserve"> PAGEREF _Toc230773823 \h </w:instrText>
            </w:r>
            <w:r>
              <w:rPr>
                <w:noProof/>
                <w:webHidden/>
              </w:rPr>
            </w:r>
            <w:r>
              <w:rPr>
                <w:noProof/>
                <w:webHidden/>
              </w:rPr>
              <w:fldChar w:fldCharType="separate"/>
            </w:r>
            <w:r>
              <w:rPr>
                <w:noProof/>
                <w:webHidden/>
              </w:rPr>
              <w:t>10</w:t>
            </w:r>
            <w:r>
              <w:rPr>
                <w:noProof/>
                <w:webHidden/>
              </w:rPr>
              <w:fldChar w:fldCharType="end"/>
            </w:r>
          </w:hyperlink>
        </w:p>
        <w:p w14:paraId="5D0242FE" w14:textId="434C51DA" w:rsidR="00A17C6C" w:rsidRDefault="00A17C6C">
          <w:pPr>
            <w:pStyle w:val="TOC2"/>
            <w:tabs>
              <w:tab w:val="right" w:leader="dot" w:pos="9628"/>
            </w:tabs>
            <w:rPr>
              <w:rFonts w:eastAsiaTheme="minorEastAsia"/>
              <w:noProof/>
              <w:kern w:val="2"/>
              <w:szCs w:val="24"/>
              <w:lang w:eastAsia="en-AU"/>
              <w14:ligatures w14:val="standardContextual"/>
            </w:rPr>
          </w:pPr>
          <w:hyperlink w:anchor="_Toc230773824" w:history="1">
            <w:r w:rsidRPr="00360041">
              <w:rPr>
                <w:rStyle w:val="Hyperlink"/>
                <w:noProof/>
              </w:rPr>
              <w:t>Benefits of the Project</w:t>
            </w:r>
            <w:r>
              <w:rPr>
                <w:noProof/>
                <w:webHidden/>
              </w:rPr>
              <w:tab/>
            </w:r>
            <w:r>
              <w:rPr>
                <w:noProof/>
                <w:webHidden/>
              </w:rPr>
              <w:fldChar w:fldCharType="begin"/>
            </w:r>
            <w:r>
              <w:rPr>
                <w:noProof/>
                <w:webHidden/>
              </w:rPr>
              <w:instrText xml:space="preserve"> PAGEREF _Toc230773824 \h </w:instrText>
            </w:r>
            <w:r>
              <w:rPr>
                <w:noProof/>
                <w:webHidden/>
              </w:rPr>
            </w:r>
            <w:r>
              <w:rPr>
                <w:noProof/>
                <w:webHidden/>
              </w:rPr>
              <w:fldChar w:fldCharType="separate"/>
            </w:r>
            <w:r>
              <w:rPr>
                <w:noProof/>
                <w:webHidden/>
              </w:rPr>
              <w:t>12</w:t>
            </w:r>
            <w:r>
              <w:rPr>
                <w:noProof/>
                <w:webHidden/>
              </w:rPr>
              <w:fldChar w:fldCharType="end"/>
            </w:r>
          </w:hyperlink>
        </w:p>
        <w:p w14:paraId="3AD0F6C5" w14:textId="5778F2AF" w:rsidR="00A17C6C" w:rsidRDefault="00A17C6C">
          <w:pPr>
            <w:pStyle w:val="TOC2"/>
            <w:tabs>
              <w:tab w:val="right" w:leader="dot" w:pos="9628"/>
            </w:tabs>
            <w:rPr>
              <w:rFonts w:eastAsiaTheme="minorEastAsia"/>
              <w:noProof/>
              <w:kern w:val="2"/>
              <w:szCs w:val="24"/>
              <w:lang w:eastAsia="en-AU"/>
              <w14:ligatures w14:val="standardContextual"/>
            </w:rPr>
          </w:pPr>
          <w:hyperlink w:anchor="_Toc230773825" w:history="1">
            <w:r w:rsidRPr="00360041">
              <w:rPr>
                <w:rStyle w:val="Hyperlink"/>
                <w:noProof/>
              </w:rPr>
              <w:t>Study Design</w:t>
            </w:r>
            <w:r>
              <w:rPr>
                <w:noProof/>
                <w:webHidden/>
              </w:rPr>
              <w:tab/>
            </w:r>
            <w:r>
              <w:rPr>
                <w:noProof/>
                <w:webHidden/>
              </w:rPr>
              <w:fldChar w:fldCharType="begin"/>
            </w:r>
            <w:r>
              <w:rPr>
                <w:noProof/>
                <w:webHidden/>
              </w:rPr>
              <w:instrText xml:space="preserve"> PAGEREF _Toc230773825 \h </w:instrText>
            </w:r>
            <w:r>
              <w:rPr>
                <w:noProof/>
                <w:webHidden/>
              </w:rPr>
            </w:r>
            <w:r>
              <w:rPr>
                <w:noProof/>
                <w:webHidden/>
              </w:rPr>
              <w:fldChar w:fldCharType="separate"/>
            </w:r>
            <w:r>
              <w:rPr>
                <w:noProof/>
                <w:webHidden/>
              </w:rPr>
              <w:t>13</w:t>
            </w:r>
            <w:r>
              <w:rPr>
                <w:noProof/>
                <w:webHidden/>
              </w:rPr>
              <w:fldChar w:fldCharType="end"/>
            </w:r>
          </w:hyperlink>
        </w:p>
        <w:p w14:paraId="7D97BE00" w14:textId="4FBFEF24" w:rsidR="00A17C6C" w:rsidRDefault="00A17C6C">
          <w:pPr>
            <w:pStyle w:val="TOC2"/>
            <w:tabs>
              <w:tab w:val="right" w:leader="dot" w:pos="9628"/>
            </w:tabs>
            <w:rPr>
              <w:rFonts w:eastAsiaTheme="minorEastAsia"/>
              <w:noProof/>
              <w:kern w:val="2"/>
              <w:szCs w:val="24"/>
              <w:lang w:eastAsia="en-AU"/>
              <w14:ligatures w14:val="standardContextual"/>
            </w:rPr>
          </w:pPr>
          <w:hyperlink w:anchor="_Toc230773826" w:history="1">
            <w:r w:rsidRPr="00360041">
              <w:rPr>
                <w:rStyle w:val="Hyperlink"/>
                <w:noProof/>
              </w:rPr>
              <w:t>Replacement of Animals, Methods or Equipment</w:t>
            </w:r>
            <w:r>
              <w:rPr>
                <w:noProof/>
                <w:webHidden/>
              </w:rPr>
              <w:tab/>
            </w:r>
            <w:r>
              <w:rPr>
                <w:noProof/>
                <w:webHidden/>
              </w:rPr>
              <w:fldChar w:fldCharType="begin"/>
            </w:r>
            <w:r>
              <w:rPr>
                <w:noProof/>
                <w:webHidden/>
              </w:rPr>
              <w:instrText xml:space="preserve"> PAGEREF _Toc230773826 \h </w:instrText>
            </w:r>
            <w:r>
              <w:rPr>
                <w:noProof/>
                <w:webHidden/>
              </w:rPr>
            </w:r>
            <w:r>
              <w:rPr>
                <w:noProof/>
                <w:webHidden/>
              </w:rPr>
              <w:fldChar w:fldCharType="separate"/>
            </w:r>
            <w:r>
              <w:rPr>
                <w:noProof/>
                <w:webHidden/>
              </w:rPr>
              <w:t>14</w:t>
            </w:r>
            <w:r>
              <w:rPr>
                <w:noProof/>
                <w:webHidden/>
              </w:rPr>
              <w:fldChar w:fldCharType="end"/>
            </w:r>
          </w:hyperlink>
        </w:p>
        <w:p w14:paraId="41610F6B" w14:textId="46B486DB" w:rsidR="00A17C6C" w:rsidRDefault="00A17C6C">
          <w:pPr>
            <w:pStyle w:val="TOC2"/>
            <w:tabs>
              <w:tab w:val="right" w:leader="dot" w:pos="9628"/>
            </w:tabs>
            <w:rPr>
              <w:rFonts w:eastAsiaTheme="minorEastAsia"/>
              <w:noProof/>
              <w:kern w:val="2"/>
              <w:szCs w:val="24"/>
              <w:lang w:eastAsia="en-AU"/>
              <w14:ligatures w14:val="standardContextual"/>
            </w:rPr>
          </w:pPr>
          <w:hyperlink w:anchor="_Toc230773827" w:history="1">
            <w:r w:rsidRPr="00360041">
              <w:rPr>
                <w:rStyle w:val="Hyperlink"/>
                <w:noProof/>
              </w:rPr>
              <w:t>Reduction of Numbers and/or Effort</w:t>
            </w:r>
            <w:r>
              <w:rPr>
                <w:noProof/>
                <w:webHidden/>
              </w:rPr>
              <w:tab/>
            </w:r>
            <w:r>
              <w:rPr>
                <w:noProof/>
                <w:webHidden/>
              </w:rPr>
              <w:fldChar w:fldCharType="begin"/>
            </w:r>
            <w:r>
              <w:rPr>
                <w:noProof/>
                <w:webHidden/>
              </w:rPr>
              <w:instrText xml:space="preserve"> PAGEREF _Toc230773827 \h </w:instrText>
            </w:r>
            <w:r>
              <w:rPr>
                <w:noProof/>
                <w:webHidden/>
              </w:rPr>
            </w:r>
            <w:r>
              <w:rPr>
                <w:noProof/>
                <w:webHidden/>
              </w:rPr>
              <w:fldChar w:fldCharType="separate"/>
            </w:r>
            <w:r>
              <w:rPr>
                <w:noProof/>
                <w:webHidden/>
              </w:rPr>
              <w:t>15</w:t>
            </w:r>
            <w:r>
              <w:rPr>
                <w:noProof/>
                <w:webHidden/>
              </w:rPr>
              <w:fldChar w:fldCharType="end"/>
            </w:r>
          </w:hyperlink>
        </w:p>
        <w:p w14:paraId="43995ACE" w14:textId="067B72D6" w:rsidR="00A17C6C" w:rsidRDefault="00A17C6C">
          <w:pPr>
            <w:pStyle w:val="TOC2"/>
            <w:tabs>
              <w:tab w:val="right" w:leader="dot" w:pos="9628"/>
            </w:tabs>
            <w:rPr>
              <w:rFonts w:eastAsiaTheme="minorEastAsia"/>
              <w:noProof/>
              <w:kern w:val="2"/>
              <w:szCs w:val="24"/>
              <w:lang w:eastAsia="en-AU"/>
              <w14:ligatures w14:val="standardContextual"/>
            </w:rPr>
          </w:pPr>
          <w:hyperlink w:anchor="_Toc230773828" w:history="1">
            <w:r w:rsidRPr="00360041">
              <w:rPr>
                <w:rStyle w:val="Hyperlink"/>
                <w:noProof/>
              </w:rPr>
              <w:t>Refinement of Techniques</w:t>
            </w:r>
            <w:r>
              <w:rPr>
                <w:noProof/>
                <w:webHidden/>
              </w:rPr>
              <w:tab/>
            </w:r>
            <w:r>
              <w:rPr>
                <w:noProof/>
                <w:webHidden/>
              </w:rPr>
              <w:fldChar w:fldCharType="begin"/>
            </w:r>
            <w:r>
              <w:rPr>
                <w:noProof/>
                <w:webHidden/>
              </w:rPr>
              <w:instrText xml:space="preserve"> PAGEREF _Toc230773828 \h </w:instrText>
            </w:r>
            <w:r>
              <w:rPr>
                <w:noProof/>
                <w:webHidden/>
              </w:rPr>
            </w:r>
            <w:r>
              <w:rPr>
                <w:noProof/>
                <w:webHidden/>
              </w:rPr>
              <w:fldChar w:fldCharType="separate"/>
            </w:r>
            <w:r>
              <w:rPr>
                <w:noProof/>
                <w:webHidden/>
              </w:rPr>
              <w:t>15</w:t>
            </w:r>
            <w:r>
              <w:rPr>
                <w:noProof/>
                <w:webHidden/>
              </w:rPr>
              <w:fldChar w:fldCharType="end"/>
            </w:r>
          </w:hyperlink>
        </w:p>
        <w:p w14:paraId="6D3D6FFE" w14:textId="652F25B9" w:rsidR="00A17C6C" w:rsidRDefault="00A17C6C">
          <w:pPr>
            <w:pStyle w:val="TOC2"/>
            <w:tabs>
              <w:tab w:val="right" w:leader="dot" w:pos="9628"/>
            </w:tabs>
            <w:rPr>
              <w:rFonts w:eastAsiaTheme="minorEastAsia"/>
              <w:noProof/>
              <w:kern w:val="2"/>
              <w:szCs w:val="24"/>
              <w:lang w:eastAsia="en-AU"/>
              <w14:ligatures w14:val="standardContextual"/>
            </w:rPr>
          </w:pPr>
          <w:hyperlink w:anchor="_Toc230773829" w:history="1">
            <w:r w:rsidRPr="00360041">
              <w:rPr>
                <w:rStyle w:val="Hyperlink"/>
                <w:noProof/>
              </w:rPr>
              <w:t>Voucher Specimens and Biological Samples</w:t>
            </w:r>
            <w:r>
              <w:rPr>
                <w:noProof/>
                <w:webHidden/>
              </w:rPr>
              <w:tab/>
            </w:r>
            <w:r>
              <w:rPr>
                <w:noProof/>
                <w:webHidden/>
              </w:rPr>
              <w:fldChar w:fldCharType="begin"/>
            </w:r>
            <w:r>
              <w:rPr>
                <w:noProof/>
                <w:webHidden/>
              </w:rPr>
              <w:instrText xml:space="preserve"> PAGEREF _Toc230773829 \h </w:instrText>
            </w:r>
            <w:r>
              <w:rPr>
                <w:noProof/>
                <w:webHidden/>
              </w:rPr>
            </w:r>
            <w:r>
              <w:rPr>
                <w:noProof/>
                <w:webHidden/>
              </w:rPr>
              <w:fldChar w:fldCharType="separate"/>
            </w:r>
            <w:r>
              <w:rPr>
                <w:noProof/>
                <w:webHidden/>
              </w:rPr>
              <w:t>17</w:t>
            </w:r>
            <w:r>
              <w:rPr>
                <w:noProof/>
                <w:webHidden/>
              </w:rPr>
              <w:fldChar w:fldCharType="end"/>
            </w:r>
          </w:hyperlink>
        </w:p>
        <w:p w14:paraId="68FE5756" w14:textId="5EC15AAE" w:rsidR="00A17C6C" w:rsidRDefault="00A17C6C">
          <w:pPr>
            <w:pStyle w:val="TOC2"/>
            <w:tabs>
              <w:tab w:val="right" w:leader="dot" w:pos="9628"/>
            </w:tabs>
            <w:rPr>
              <w:rFonts w:eastAsiaTheme="minorEastAsia"/>
              <w:noProof/>
              <w:kern w:val="2"/>
              <w:szCs w:val="24"/>
              <w:lang w:eastAsia="en-AU"/>
              <w14:ligatures w14:val="standardContextual"/>
            </w:rPr>
          </w:pPr>
          <w:hyperlink w:anchor="_Toc230773830" w:history="1">
            <w:r w:rsidRPr="00360041">
              <w:rPr>
                <w:rStyle w:val="Hyperlink"/>
                <w:noProof/>
              </w:rPr>
              <w:t>Animal Handling Timeline</w:t>
            </w:r>
            <w:r>
              <w:rPr>
                <w:noProof/>
                <w:webHidden/>
              </w:rPr>
              <w:tab/>
            </w:r>
            <w:r>
              <w:rPr>
                <w:noProof/>
                <w:webHidden/>
              </w:rPr>
              <w:fldChar w:fldCharType="begin"/>
            </w:r>
            <w:r>
              <w:rPr>
                <w:noProof/>
                <w:webHidden/>
              </w:rPr>
              <w:instrText xml:space="preserve"> PAGEREF _Toc230773830 \h </w:instrText>
            </w:r>
            <w:r>
              <w:rPr>
                <w:noProof/>
                <w:webHidden/>
              </w:rPr>
            </w:r>
            <w:r>
              <w:rPr>
                <w:noProof/>
                <w:webHidden/>
              </w:rPr>
              <w:fldChar w:fldCharType="separate"/>
            </w:r>
            <w:r>
              <w:rPr>
                <w:noProof/>
                <w:webHidden/>
              </w:rPr>
              <w:t>18</w:t>
            </w:r>
            <w:r>
              <w:rPr>
                <w:noProof/>
                <w:webHidden/>
              </w:rPr>
              <w:fldChar w:fldCharType="end"/>
            </w:r>
          </w:hyperlink>
        </w:p>
        <w:p w14:paraId="00696606" w14:textId="0AB3C69F" w:rsidR="00A17C6C" w:rsidRDefault="00A17C6C">
          <w:pPr>
            <w:pStyle w:val="TOC2"/>
            <w:tabs>
              <w:tab w:val="right" w:leader="dot" w:pos="9628"/>
            </w:tabs>
            <w:rPr>
              <w:rFonts w:eastAsiaTheme="minorEastAsia"/>
              <w:noProof/>
              <w:kern w:val="2"/>
              <w:szCs w:val="24"/>
              <w:lang w:eastAsia="en-AU"/>
              <w14:ligatures w14:val="standardContextual"/>
            </w:rPr>
          </w:pPr>
          <w:hyperlink w:anchor="_Toc230773831" w:history="1">
            <w:r w:rsidRPr="00360041">
              <w:rPr>
                <w:rStyle w:val="Hyperlink"/>
                <w:noProof/>
              </w:rPr>
              <w:t>Transportation and Holding</w:t>
            </w:r>
            <w:r>
              <w:rPr>
                <w:noProof/>
                <w:webHidden/>
              </w:rPr>
              <w:tab/>
            </w:r>
            <w:r>
              <w:rPr>
                <w:noProof/>
                <w:webHidden/>
              </w:rPr>
              <w:fldChar w:fldCharType="begin"/>
            </w:r>
            <w:r>
              <w:rPr>
                <w:noProof/>
                <w:webHidden/>
              </w:rPr>
              <w:instrText xml:space="preserve"> PAGEREF _Toc230773831 \h </w:instrText>
            </w:r>
            <w:r>
              <w:rPr>
                <w:noProof/>
                <w:webHidden/>
              </w:rPr>
            </w:r>
            <w:r>
              <w:rPr>
                <w:noProof/>
                <w:webHidden/>
              </w:rPr>
              <w:fldChar w:fldCharType="separate"/>
            </w:r>
            <w:r>
              <w:rPr>
                <w:noProof/>
                <w:webHidden/>
              </w:rPr>
              <w:t>18</w:t>
            </w:r>
            <w:r>
              <w:rPr>
                <w:noProof/>
                <w:webHidden/>
              </w:rPr>
              <w:fldChar w:fldCharType="end"/>
            </w:r>
          </w:hyperlink>
        </w:p>
        <w:p w14:paraId="667B973E" w14:textId="3FB36012" w:rsidR="00A17C6C" w:rsidRDefault="00A17C6C">
          <w:pPr>
            <w:pStyle w:val="TOC2"/>
            <w:tabs>
              <w:tab w:val="right" w:leader="dot" w:pos="9628"/>
            </w:tabs>
            <w:rPr>
              <w:rFonts w:eastAsiaTheme="minorEastAsia"/>
              <w:noProof/>
              <w:kern w:val="2"/>
              <w:szCs w:val="24"/>
              <w:lang w:eastAsia="en-AU"/>
              <w14:ligatures w14:val="standardContextual"/>
            </w:rPr>
          </w:pPr>
          <w:hyperlink w:anchor="_Toc230773832" w:history="1">
            <w:r w:rsidRPr="00360041">
              <w:rPr>
                <w:rStyle w:val="Hyperlink"/>
                <w:noProof/>
              </w:rPr>
              <w:t>Adverse Events and Euthanasia</w:t>
            </w:r>
            <w:r>
              <w:rPr>
                <w:noProof/>
                <w:webHidden/>
              </w:rPr>
              <w:tab/>
            </w:r>
            <w:r>
              <w:rPr>
                <w:noProof/>
                <w:webHidden/>
              </w:rPr>
              <w:fldChar w:fldCharType="begin"/>
            </w:r>
            <w:r>
              <w:rPr>
                <w:noProof/>
                <w:webHidden/>
              </w:rPr>
              <w:instrText xml:space="preserve"> PAGEREF _Toc230773832 \h </w:instrText>
            </w:r>
            <w:r>
              <w:rPr>
                <w:noProof/>
                <w:webHidden/>
              </w:rPr>
            </w:r>
            <w:r>
              <w:rPr>
                <w:noProof/>
                <w:webHidden/>
              </w:rPr>
              <w:fldChar w:fldCharType="separate"/>
            </w:r>
            <w:r>
              <w:rPr>
                <w:noProof/>
                <w:webHidden/>
              </w:rPr>
              <w:t>18</w:t>
            </w:r>
            <w:r>
              <w:rPr>
                <w:noProof/>
                <w:webHidden/>
              </w:rPr>
              <w:fldChar w:fldCharType="end"/>
            </w:r>
          </w:hyperlink>
        </w:p>
        <w:p w14:paraId="2E662607" w14:textId="50B8517A" w:rsidR="00A17C6C" w:rsidRDefault="00A17C6C">
          <w:pPr>
            <w:pStyle w:val="TOC2"/>
            <w:tabs>
              <w:tab w:val="right" w:leader="dot" w:pos="9628"/>
            </w:tabs>
            <w:rPr>
              <w:rFonts w:eastAsiaTheme="minorEastAsia"/>
              <w:noProof/>
              <w:kern w:val="2"/>
              <w:szCs w:val="24"/>
              <w:lang w:eastAsia="en-AU"/>
              <w14:ligatures w14:val="standardContextual"/>
            </w:rPr>
          </w:pPr>
          <w:hyperlink w:anchor="_Toc230773833" w:history="1">
            <w:r w:rsidRPr="00360041">
              <w:rPr>
                <w:rStyle w:val="Hyperlink"/>
                <w:noProof/>
              </w:rPr>
              <w:t>References and Sources of Information</w:t>
            </w:r>
            <w:r>
              <w:rPr>
                <w:noProof/>
                <w:webHidden/>
              </w:rPr>
              <w:tab/>
            </w:r>
            <w:r>
              <w:rPr>
                <w:noProof/>
                <w:webHidden/>
              </w:rPr>
              <w:fldChar w:fldCharType="begin"/>
            </w:r>
            <w:r>
              <w:rPr>
                <w:noProof/>
                <w:webHidden/>
              </w:rPr>
              <w:instrText xml:space="preserve"> PAGEREF _Toc230773833 \h </w:instrText>
            </w:r>
            <w:r>
              <w:rPr>
                <w:noProof/>
                <w:webHidden/>
              </w:rPr>
            </w:r>
            <w:r>
              <w:rPr>
                <w:noProof/>
                <w:webHidden/>
              </w:rPr>
              <w:fldChar w:fldCharType="separate"/>
            </w:r>
            <w:r>
              <w:rPr>
                <w:noProof/>
                <w:webHidden/>
              </w:rPr>
              <w:t>20</w:t>
            </w:r>
            <w:r>
              <w:rPr>
                <w:noProof/>
                <w:webHidden/>
              </w:rPr>
              <w:fldChar w:fldCharType="end"/>
            </w:r>
          </w:hyperlink>
        </w:p>
        <w:p w14:paraId="1FCDB01D" w14:textId="7AB04A02" w:rsidR="00A17C6C" w:rsidRDefault="00A17C6C">
          <w:pPr>
            <w:pStyle w:val="TOC2"/>
            <w:tabs>
              <w:tab w:val="right" w:leader="dot" w:pos="9628"/>
            </w:tabs>
            <w:rPr>
              <w:rFonts w:eastAsiaTheme="minorEastAsia"/>
              <w:noProof/>
              <w:kern w:val="2"/>
              <w:szCs w:val="24"/>
              <w:lang w:eastAsia="en-AU"/>
              <w14:ligatures w14:val="standardContextual"/>
            </w:rPr>
          </w:pPr>
          <w:hyperlink w:anchor="_Toc230773834" w:history="1">
            <w:r w:rsidRPr="00360041">
              <w:rPr>
                <w:rStyle w:val="Hyperlink"/>
                <w:noProof/>
              </w:rPr>
              <w:t>Chief Investigator Declaration</w:t>
            </w:r>
            <w:r>
              <w:rPr>
                <w:noProof/>
                <w:webHidden/>
              </w:rPr>
              <w:tab/>
            </w:r>
            <w:r>
              <w:rPr>
                <w:noProof/>
                <w:webHidden/>
              </w:rPr>
              <w:fldChar w:fldCharType="begin"/>
            </w:r>
            <w:r>
              <w:rPr>
                <w:noProof/>
                <w:webHidden/>
              </w:rPr>
              <w:instrText xml:space="preserve"> PAGEREF _Toc230773834 \h </w:instrText>
            </w:r>
            <w:r>
              <w:rPr>
                <w:noProof/>
                <w:webHidden/>
              </w:rPr>
            </w:r>
            <w:r>
              <w:rPr>
                <w:noProof/>
                <w:webHidden/>
              </w:rPr>
              <w:fldChar w:fldCharType="separate"/>
            </w:r>
            <w:r>
              <w:rPr>
                <w:noProof/>
                <w:webHidden/>
              </w:rPr>
              <w:t>21</w:t>
            </w:r>
            <w:r>
              <w:rPr>
                <w:noProof/>
                <w:webHidden/>
              </w:rPr>
              <w:fldChar w:fldCharType="end"/>
            </w:r>
          </w:hyperlink>
        </w:p>
        <w:p w14:paraId="30EA0CA5" w14:textId="181180F4" w:rsidR="00A17C6C" w:rsidRDefault="00A17C6C">
          <w:pPr>
            <w:pStyle w:val="TOC1"/>
            <w:tabs>
              <w:tab w:val="left" w:pos="720"/>
              <w:tab w:val="right" w:leader="dot" w:pos="9628"/>
            </w:tabs>
            <w:rPr>
              <w:rFonts w:eastAsiaTheme="minorEastAsia"/>
              <w:b w:val="0"/>
              <w:noProof/>
              <w:kern w:val="2"/>
              <w:szCs w:val="24"/>
              <w:lang w:eastAsia="en-AU"/>
              <w14:ligatures w14:val="standardContextual"/>
            </w:rPr>
          </w:pPr>
          <w:hyperlink w:anchor="_Toc230773835" w:history="1">
            <w:r w:rsidRPr="00360041">
              <w:rPr>
                <w:rStyle w:val="Hyperlink"/>
                <w:noProof/>
              </w:rPr>
              <w:t>10.</w:t>
            </w:r>
            <w:r>
              <w:rPr>
                <w:rFonts w:eastAsiaTheme="minorEastAsia"/>
                <w:b w:val="0"/>
                <w:noProof/>
                <w:kern w:val="2"/>
                <w:szCs w:val="24"/>
                <w:lang w:eastAsia="en-AU"/>
                <w14:ligatures w14:val="standardContextual"/>
              </w:rPr>
              <w:tab/>
            </w:r>
            <w:r w:rsidRPr="00360041">
              <w:rPr>
                <w:rStyle w:val="Hyperlink"/>
                <w:noProof/>
              </w:rPr>
              <w:t>References</w:t>
            </w:r>
            <w:r>
              <w:rPr>
                <w:noProof/>
                <w:webHidden/>
              </w:rPr>
              <w:tab/>
            </w:r>
            <w:r>
              <w:rPr>
                <w:noProof/>
                <w:webHidden/>
              </w:rPr>
              <w:fldChar w:fldCharType="begin"/>
            </w:r>
            <w:r>
              <w:rPr>
                <w:noProof/>
                <w:webHidden/>
              </w:rPr>
              <w:instrText xml:space="preserve"> PAGEREF _Toc230773835 \h </w:instrText>
            </w:r>
            <w:r>
              <w:rPr>
                <w:noProof/>
                <w:webHidden/>
              </w:rPr>
            </w:r>
            <w:r>
              <w:rPr>
                <w:noProof/>
                <w:webHidden/>
              </w:rPr>
              <w:fldChar w:fldCharType="separate"/>
            </w:r>
            <w:r>
              <w:rPr>
                <w:noProof/>
                <w:webHidden/>
              </w:rPr>
              <w:t>21</w:t>
            </w:r>
            <w:r>
              <w:rPr>
                <w:noProof/>
                <w:webHidden/>
              </w:rPr>
              <w:fldChar w:fldCharType="end"/>
            </w:r>
          </w:hyperlink>
        </w:p>
        <w:p w14:paraId="53E961E4" w14:textId="1DF3F40E" w:rsidR="00DF0F26" w:rsidRDefault="00DF0F26">
          <w:r>
            <w:rPr>
              <w:b/>
              <w:bCs/>
              <w:noProof/>
            </w:rPr>
            <w:fldChar w:fldCharType="end"/>
          </w:r>
        </w:p>
      </w:sdtContent>
    </w:sdt>
    <w:p w14:paraId="3B5D4D48" w14:textId="77777777" w:rsidR="005A386C" w:rsidRDefault="005A386C" w:rsidP="005A386C"/>
    <w:p w14:paraId="056A9AC0" w14:textId="77777777" w:rsidR="00DF0F26" w:rsidRDefault="00DF0F26" w:rsidP="005A386C"/>
    <w:p w14:paraId="65BF7830" w14:textId="77777777" w:rsidR="00DF0F26" w:rsidRDefault="00DF0F26" w:rsidP="005A386C"/>
    <w:p w14:paraId="7D72AB5E" w14:textId="77777777" w:rsidR="00DF0F26" w:rsidRDefault="00DF0F26" w:rsidP="005A386C"/>
    <w:p w14:paraId="33251E80" w14:textId="77777777" w:rsidR="00DF0F26" w:rsidRDefault="00DF0F26" w:rsidP="005A386C"/>
    <w:p w14:paraId="320FD6F6" w14:textId="77777777" w:rsidR="00DF0F26" w:rsidRDefault="00DF0F26" w:rsidP="005A386C"/>
    <w:p w14:paraId="24B679A1" w14:textId="77777777" w:rsidR="00DF0F26" w:rsidRDefault="00DF0F26" w:rsidP="005A386C"/>
    <w:p w14:paraId="5CE01B21" w14:textId="2CAF16C7" w:rsidR="00012D1B" w:rsidRPr="009A22EB" w:rsidRDefault="0089368A" w:rsidP="009A22EB">
      <w:pPr>
        <w:pStyle w:val="Heading1"/>
      </w:pPr>
      <w:bookmarkStart w:id="2" w:name="_Toc230773814"/>
      <w:r>
        <w:lastRenderedPageBreak/>
        <w:t xml:space="preserve">Background and </w:t>
      </w:r>
      <w:r w:rsidR="00D0762A" w:rsidRPr="009A22EB">
        <w:t>Purpose</w:t>
      </w:r>
      <w:bookmarkEnd w:id="2"/>
    </w:p>
    <w:p w14:paraId="35F9DCA0" w14:textId="77777777" w:rsidR="002B5CA2" w:rsidRDefault="002B5CA2" w:rsidP="002B5CA2">
      <w:pPr>
        <w:pStyle w:val="ListBullet"/>
        <w:numPr>
          <w:ilvl w:val="0"/>
          <w:numId w:val="0"/>
        </w:numPr>
      </w:pPr>
      <w:r>
        <w:t xml:space="preserve">Part 2 of the Western Australian </w:t>
      </w:r>
      <w:r w:rsidRPr="00A74E46">
        <w:rPr>
          <w:i/>
          <w:iCs/>
        </w:rPr>
        <w:t>Animal Welfare Act 2002</w:t>
      </w:r>
      <w:r>
        <w:t xml:space="preserve"> (</w:t>
      </w:r>
      <w:r w:rsidRPr="00A74E46">
        <w:rPr>
          <w:i/>
          <w:iCs/>
        </w:rPr>
        <w:t>AW Act</w:t>
      </w:r>
      <w:r>
        <w:t>) requires that any person or organisation that uses animals for scientific purposes needs to obtain a Scientific Use Licence (SUL) and seek approval for their projects from an animal ethics committee (AEC). The Wildlife Animal Ethics Committee (WAEC) was established in February 2022 to support environmental scientists undertaking wildlife studies who do not have access to an institutional animal ethics committee, with animal ethics approval and oversight for projects.</w:t>
      </w:r>
    </w:p>
    <w:p w14:paraId="740DE876" w14:textId="77777777" w:rsidR="00C84CEE" w:rsidRDefault="00C84CEE" w:rsidP="002B5CA2">
      <w:pPr>
        <w:pStyle w:val="ListBullet"/>
        <w:numPr>
          <w:ilvl w:val="0"/>
          <w:numId w:val="0"/>
        </w:numPr>
      </w:pPr>
    </w:p>
    <w:p w14:paraId="28D1A7B1" w14:textId="64A7B852" w:rsidR="0008434D" w:rsidRDefault="0008434D" w:rsidP="002B5CA2">
      <w:pPr>
        <w:pStyle w:val="ListBullet"/>
        <w:numPr>
          <w:ilvl w:val="0"/>
          <w:numId w:val="0"/>
        </w:numPr>
      </w:pPr>
      <w:r>
        <w:t xml:space="preserve">The </w:t>
      </w:r>
      <w:r w:rsidRPr="00A00AD7">
        <w:rPr>
          <w:i/>
          <w:iCs/>
        </w:rPr>
        <w:t>AW Act</w:t>
      </w:r>
      <w:r>
        <w:t xml:space="preserve"> also requires </w:t>
      </w:r>
      <w:r w:rsidR="00250803">
        <w:t xml:space="preserve">that </w:t>
      </w:r>
      <w:r w:rsidR="00571C44">
        <w:t xml:space="preserve">those using animals for scientific purposes follow the prescribed code of practice </w:t>
      </w:r>
      <w:r w:rsidR="00EF5FB0">
        <w:t xml:space="preserve">which under the </w:t>
      </w:r>
      <w:r w:rsidR="00EF5FB0" w:rsidRPr="00250803">
        <w:rPr>
          <w:i/>
          <w:iCs/>
        </w:rPr>
        <w:t>Animal Welfare (Scientific Purposes) Regulations 2003</w:t>
      </w:r>
      <w:r w:rsidR="0080075F">
        <w:t xml:space="preserve"> is the latest edition of the </w:t>
      </w:r>
      <w:r w:rsidR="0080075F" w:rsidRPr="00986BE5">
        <w:rPr>
          <w:i/>
          <w:iCs/>
        </w:rPr>
        <w:t xml:space="preserve">Australian code </w:t>
      </w:r>
      <w:r w:rsidR="009F4566" w:rsidRPr="00986BE5">
        <w:rPr>
          <w:i/>
          <w:iCs/>
        </w:rPr>
        <w:t>for the care and use of</w:t>
      </w:r>
      <w:r w:rsidR="00250803" w:rsidRPr="00986BE5">
        <w:rPr>
          <w:i/>
          <w:iCs/>
        </w:rPr>
        <w:t xml:space="preserve"> </w:t>
      </w:r>
      <w:r w:rsidR="00AD526A" w:rsidRPr="00986BE5">
        <w:rPr>
          <w:i/>
          <w:iCs/>
        </w:rPr>
        <w:t>animals for scientific purposes</w:t>
      </w:r>
      <w:r w:rsidR="00986BE5">
        <w:t xml:space="preserve"> (the Code)</w:t>
      </w:r>
      <w:r w:rsidR="00AD526A">
        <w:t xml:space="preserve">, published by </w:t>
      </w:r>
      <w:r w:rsidR="00581315">
        <w:t>National Health and Medical Rese</w:t>
      </w:r>
      <w:r w:rsidR="00986BE5">
        <w:t>arch</w:t>
      </w:r>
      <w:r w:rsidR="00581315">
        <w:t xml:space="preserve"> Council</w:t>
      </w:r>
      <w:r w:rsidR="0089368A">
        <w:t xml:space="preserve"> (NHMRC)</w:t>
      </w:r>
      <w:r w:rsidR="00986BE5">
        <w:t>.</w:t>
      </w:r>
    </w:p>
    <w:p w14:paraId="4D91C7AE" w14:textId="77777777" w:rsidR="002B5CA2" w:rsidRDefault="002B5CA2" w:rsidP="002B5CA2">
      <w:pPr>
        <w:pStyle w:val="ListBullet"/>
        <w:numPr>
          <w:ilvl w:val="0"/>
          <w:numId w:val="0"/>
        </w:numPr>
      </w:pPr>
    </w:p>
    <w:p w14:paraId="5848384F" w14:textId="30264F59" w:rsidR="002B5CA2" w:rsidRDefault="002B5CA2" w:rsidP="002B5CA2">
      <w:pPr>
        <w:pStyle w:val="ListBullet"/>
        <w:numPr>
          <w:ilvl w:val="0"/>
          <w:numId w:val="0"/>
        </w:numPr>
      </w:pPr>
      <w:r>
        <w:t xml:space="preserve">To obtain access to the WAEC for assessment and approval of projects, the institution / Chief Investigator </w:t>
      </w:r>
      <w:r w:rsidR="00094986">
        <w:t xml:space="preserve">(CI) </w:t>
      </w:r>
      <w:r>
        <w:t>must</w:t>
      </w:r>
      <w:r w:rsidR="00784634">
        <w:t>, in order</w:t>
      </w:r>
      <w:r>
        <w:t>:</w:t>
      </w:r>
    </w:p>
    <w:p w14:paraId="65A50F5B" w14:textId="77777777" w:rsidR="002B5CA2" w:rsidRDefault="002B5CA2" w:rsidP="002B5CA2">
      <w:pPr>
        <w:pStyle w:val="ListBullet"/>
        <w:numPr>
          <w:ilvl w:val="0"/>
          <w:numId w:val="0"/>
        </w:numPr>
      </w:pPr>
    </w:p>
    <w:p w14:paraId="437154BD" w14:textId="60651F47" w:rsidR="002B5CA2" w:rsidRDefault="002B5CA2">
      <w:pPr>
        <w:pStyle w:val="ListBullet"/>
        <w:numPr>
          <w:ilvl w:val="0"/>
          <w:numId w:val="10"/>
        </w:numPr>
      </w:pPr>
      <w:r>
        <w:t xml:space="preserve">Establish a Formal Agreement (FA) with the WAEC. Please contact the WAEC Executive Officer (EO) at </w:t>
      </w:r>
      <w:hyperlink r:id="rId20" w:history="1">
        <w:r w:rsidRPr="00532A26">
          <w:rPr>
            <w:rStyle w:val="Hyperlink"/>
          </w:rPr>
          <w:t>wildlifeaec@dpird.wa.gov.au</w:t>
        </w:r>
      </w:hyperlink>
      <w:r>
        <w:t xml:space="preserve"> for a copy of this document, to be signed by </w:t>
      </w:r>
      <w:r w:rsidR="00A67EEC">
        <w:t xml:space="preserve">a senior manager in </w:t>
      </w:r>
      <w:r>
        <w:t xml:space="preserve">the institution and </w:t>
      </w:r>
      <w:r w:rsidR="00884F47">
        <w:t xml:space="preserve">the </w:t>
      </w:r>
      <w:r w:rsidR="004351D3">
        <w:t xml:space="preserve">Chair, </w:t>
      </w:r>
      <w:r>
        <w:t xml:space="preserve">WAEC. </w:t>
      </w:r>
    </w:p>
    <w:p w14:paraId="6DCCBE82" w14:textId="5AEAA601" w:rsidR="002B5CA2" w:rsidRDefault="002B5CA2">
      <w:pPr>
        <w:pStyle w:val="ListBullet"/>
        <w:numPr>
          <w:ilvl w:val="0"/>
          <w:numId w:val="10"/>
        </w:numPr>
      </w:pPr>
      <w:r>
        <w:t xml:space="preserve">The institution must </w:t>
      </w:r>
      <w:r w:rsidR="001A49A9">
        <w:t xml:space="preserve">then </w:t>
      </w:r>
      <w:r>
        <w:t>obtain a scientific use licence (SUL) from DPIRD</w:t>
      </w:r>
      <w:r w:rsidR="00A67EEC">
        <w:t>’</w:t>
      </w:r>
      <w:r>
        <w:t xml:space="preserve">s Scientific Licensing Unit via email to: </w:t>
      </w:r>
      <w:hyperlink r:id="rId21" w:history="1">
        <w:r w:rsidRPr="008D0117">
          <w:rPr>
            <w:rStyle w:val="Hyperlink"/>
          </w:rPr>
          <w:t>Scientific.Licensing@dpird.wa.gov.au</w:t>
        </w:r>
      </w:hyperlink>
    </w:p>
    <w:p w14:paraId="62B577FC" w14:textId="4471B6CF" w:rsidR="002B5CA2" w:rsidRDefault="002B5CA2" w:rsidP="002B5CA2">
      <w:pPr>
        <w:pStyle w:val="ListBullet"/>
        <w:numPr>
          <w:ilvl w:val="0"/>
          <w:numId w:val="0"/>
        </w:numPr>
        <w:ind w:left="720"/>
      </w:pPr>
      <w:r>
        <w:t xml:space="preserve">More information can be found at: </w:t>
      </w:r>
      <w:hyperlink r:id="rId22" w:history="1">
        <w:r w:rsidRPr="00E738FA">
          <w:rPr>
            <w:color w:val="0000FF"/>
            <w:u w:val="single"/>
          </w:rPr>
          <w:t>Wildlife Animal Ethics Committee | Department of Primary Industries and Regional Development</w:t>
        </w:r>
      </w:hyperlink>
      <w:r>
        <w:t>. This can take up to 6 weeks.</w:t>
      </w:r>
      <w:r w:rsidR="005E1020">
        <w:t xml:space="preserve"> Please ensure the conditions of the SUL are fully understood and adhered to.</w:t>
      </w:r>
    </w:p>
    <w:p w14:paraId="083BC283" w14:textId="72F82DCC" w:rsidR="002B5CA2" w:rsidRDefault="002B5CA2">
      <w:pPr>
        <w:pStyle w:val="ListBullet"/>
        <w:numPr>
          <w:ilvl w:val="0"/>
          <w:numId w:val="10"/>
        </w:numPr>
      </w:pPr>
      <w:r>
        <w:t xml:space="preserve">Once a FA and a SUL have been obtained, the </w:t>
      </w:r>
      <w:r w:rsidR="00971435">
        <w:t>CI</w:t>
      </w:r>
      <w:r>
        <w:t xml:space="preserve"> can prepare a new project application (NPA) for review and assessment by the WAEC.  The WAEC cannot assess or approve new applications </w:t>
      </w:r>
      <w:r w:rsidR="00F908A8">
        <w:t xml:space="preserve">from institutions </w:t>
      </w:r>
      <w:r>
        <w:t xml:space="preserve">that do not have a signed FA or hold a current SUL for the term of the project. </w:t>
      </w:r>
      <w:r w:rsidR="008E23CF">
        <w:t>WAEC a</w:t>
      </w:r>
      <w:r>
        <w:t>pproval may take up to 8 weeks and projects can only commence after WAEC approval has been received.</w:t>
      </w:r>
    </w:p>
    <w:p w14:paraId="77A1E338" w14:textId="77777777" w:rsidR="002B5CA2" w:rsidRDefault="002B5CA2" w:rsidP="002B5CA2">
      <w:pPr>
        <w:pStyle w:val="NoSpacing"/>
      </w:pPr>
    </w:p>
    <w:p w14:paraId="30C2796D" w14:textId="282C3F23" w:rsidR="002B5CA2" w:rsidRDefault="002B5CA2" w:rsidP="002B5CA2">
      <w:pPr>
        <w:pStyle w:val="ListBullet"/>
        <w:numPr>
          <w:ilvl w:val="0"/>
          <w:numId w:val="0"/>
        </w:numPr>
      </w:pPr>
      <w:r>
        <w:t xml:space="preserve">This document provides guidance to </w:t>
      </w:r>
      <w:r w:rsidR="00E25E5A">
        <w:t>CIs</w:t>
      </w:r>
      <w:r>
        <w:t xml:space="preserve"> and institutions as to the expectations of the WAEC when assessing new project applications (NPA) from environmental scientists to use animals for scientific purposes. It covers some of the more common matters where clarification may be required by the C</w:t>
      </w:r>
      <w:r w:rsidR="001B3B3C">
        <w:t>I</w:t>
      </w:r>
      <w:r>
        <w:t xml:space="preserve">. </w:t>
      </w:r>
    </w:p>
    <w:p w14:paraId="689B9DB1" w14:textId="77777777" w:rsidR="002B5CA2" w:rsidRDefault="002B5CA2" w:rsidP="002B5CA2">
      <w:pPr>
        <w:pStyle w:val="ListBullet"/>
        <w:numPr>
          <w:ilvl w:val="0"/>
          <w:numId w:val="0"/>
        </w:numPr>
      </w:pPr>
    </w:p>
    <w:p w14:paraId="1896CE10" w14:textId="2AEC9F6A" w:rsidR="002B5CA2" w:rsidRDefault="002B5CA2" w:rsidP="002B5CA2">
      <w:pPr>
        <w:pStyle w:val="ListBullet"/>
        <w:numPr>
          <w:ilvl w:val="0"/>
          <w:numId w:val="0"/>
        </w:numPr>
      </w:pPr>
      <w:r>
        <w:t xml:space="preserve">It does not replace the requirement for </w:t>
      </w:r>
      <w:r w:rsidR="00F666A1">
        <w:t>C</w:t>
      </w:r>
      <w:r w:rsidR="00751474">
        <w:t>I</w:t>
      </w:r>
      <w:r w:rsidR="00F666A1">
        <w:t>s and institutions</w:t>
      </w:r>
      <w:r>
        <w:t xml:space="preserve"> to understand their responsibilities under the conditions of a SUL or the Code. It is a guide only and does not necessarily provide all the information required to complete the NPA satisfactorily. Please contact the WAEC Executive Officer at </w:t>
      </w:r>
      <w:hyperlink r:id="rId23" w:history="1">
        <w:r w:rsidRPr="00C4069A">
          <w:rPr>
            <w:rStyle w:val="Hyperlink"/>
            <w:color w:val="0070C0"/>
          </w:rPr>
          <w:t>wildlifeaec@dpird.wa.gov.au</w:t>
        </w:r>
      </w:hyperlink>
      <w:r>
        <w:t xml:space="preserve"> if you require assistance with completing the NPA. This guidance document will be revised as required, please ensure that the most current version is used.</w:t>
      </w:r>
    </w:p>
    <w:p w14:paraId="18ABCFFF" w14:textId="77777777" w:rsidR="008B3362" w:rsidRDefault="008B3362" w:rsidP="002B5CA2">
      <w:pPr>
        <w:pStyle w:val="ListBullet"/>
        <w:numPr>
          <w:ilvl w:val="0"/>
          <w:numId w:val="0"/>
        </w:numPr>
      </w:pPr>
    </w:p>
    <w:p w14:paraId="27EA2DB5" w14:textId="77777777" w:rsidR="008B3362" w:rsidRDefault="008B3362" w:rsidP="002B5CA2">
      <w:pPr>
        <w:pStyle w:val="ListBullet"/>
        <w:numPr>
          <w:ilvl w:val="0"/>
          <w:numId w:val="0"/>
        </w:numPr>
      </w:pPr>
    </w:p>
    <w:p w14:paraId="4998BB15" w14:textId="77777777" w:rsidR="00CF7450" w:rsidRDefault="00CF7450" w:rsidP="002B5CA2">
      <w:pPr>
        <w:pStyle w:val="ListBullet"/>
        <w:numPr>
          <w:ilvl w:val="0"/>
          <w:numId w:val="0"/>
        </w:numPr>
      </w:pPr>
    </w:p>
    <w:p w14:paraId="28123C27" w14:textId="77777777" w:rsidR="00CF7450" w:rsidRDefault="00CF7450" w:rsidP="002B5CA2">
      <w:pPr>
        <w:pStyle w:val="ListBullet"/>
        <w:numPr>
          <w:ilvl w:val="0"/>
          <w:numId w:val="0"/>
        </w:numPr>
      </w:pPr>
    </w:p>
    <w:p w14:paraId="64B648DE" w14:textId="77777777" w:rsidR="00CF7450" w:rsidRDefault="00CF7450" w:rsidP="002B5CA2">
      <w:pPr>
        <w:pStyle w:val="ListBullet"/>
        <w:numPr>
          <w:ilvl w:val="0"/>
          <w:numId w:val="0"/>
        </w:numPr>
      </w:pPr>
    </w:p>
    <w:p w14:paraId="5AEB29F4" w14:textId="4EB66073" w:rsidR="002B5CA2" w:rsidRPr="002B5CA2" w:rsidRDefault="002B5CA2" w:rsidP="002B5CA2">
      <w:pPr>
        <w:pStyle w:val="Heading1"/>
      </w:pPr>
      <w:bookmarkStart w:id="3" w:name="_Toc230773815"/>
      <w:r w:rsidRPr="002B5CA2">
        <w:lastRenderedPageBreak/>
        <w:t>Definitions</w:t>
      </w:r>
      <w:bookmarkEnd w:id="3"/>
    </w:p>
    <w:p w14:paraId="6D5FDDAF" w14:textId="4AFF292B" w:rsidR="002B5CA2" w:rsidRPr="002B5CA2" w:rsidRDefault="002B5CA2" w:rsidP="002B5CA2">
      <w:pPr>
        <w:contextualSpacing/>
      </w:pPr>
      <w:bookmarkStart w:id="4" w:name="_Hlk215225639"/>
      <w:r w:rsidRPr="002B5CA2">
        <w:t xml:space="preserve">The definition of ‘animal’ under the </w:t>
      </w:r>
      <w:r w:rsidRPr="002B5CA2">
        <w:rPr>
          <w:i/>
          <w:iCs/>
        </w:rPr>
        <w:t>AW Act</w:t>
      </w:r>
      <w:r w:rsidRPr="002B5CA2">
        <w:t xml:space="preserve"> is:</w:t>
      </w:r>
    </w:p>
    <w:p w14:paraId="11C86C14" w14:textId="77777777" w:rsidR="002B5CA2" w:rsidRPr="002B5CA2" w:rsidRDefault="002B5CA2">
      <w:pPr>
        <w:numPr>
          <w:ilvl w:val="0"/>
          <w:numId w:val="11"/>
        </w:numPr>
        <w:contextualSpacing/>
        <w:rPr>
          <w:i/>
          <w:iCs/>
        </w:rPr>
      </w:pPr>
      <w:r w:rsidRPr="002B5CA2">
        <w:rPr>
          <w:i/>
          <w:iCs/>
        </w:rPr>
        <w:t>a live vertebrate; or</w:t>
      </w:r>
    </w:p>
    <w:p w14:paraId="50E6E526" w14:textId="77777777" w:rsidR="002B5CA2" w:rsidRPr="002B5CA2" w:rsidRDefault="002B5CA2">
      <w:pPr>
        <w:numPr>
          <w:ilvl w:val="0"/>
          <w:numId w:val="11"/>
        </w:numPr>
        <w:contextualSpacing/>
        <w:rPr>
          <w:i/>
          <w:iCs/>
        </w:rPr>
      </w:pPr>
      <w:r w:rsidRPr="002B5CA2">
        <w:rPr>
          <w:i/>
          <w:iCs/>
        </w:rPr>
        <w:t xml:space="preserve">a live invertebrate of a prescribed kind, </w:t>
      </w:r>
    </w:p>
    <w:p w14:paraId="44F1D140" w14:textId="77777777" w:rsidR="002B5CA2" w:rsidRPr="002B5CA2" w:rsidRDefault="002B5CA2" w:rsidP="002B5CA2">
      <w:pPr>
        <w:contextualSpacing/>
        <w:rPr>
          <w:i/>
          <w:iCs/>
        </w:rPr>
      </w:pPr>
      <w:r w:rsidRPr="002B5CA2">
        <w:rPr>
          <w:i/>
          <w:iCs/>
        </w:rPr>
        <w:t>other than a human or a fish (as defined in the Fish Resources Management Act (1994).</w:t>
      </w:r>
    </w:p>
    <w:p w14:paraId="0BF5540D" w14:textId="1DEFB79A" w:rsidR="002B5CA2" w:rsidRPr="002B5CA2" w:rsidRDefault="002B5CA2" w:rsidP="002B5CA2">
      <w:pPr>
        <w:contextualSpacing/>
      </w:pPr>
      <w:r w:rsidRPr="002B5CA2">
        <w:t>No live invertebrate is prescribed at this time (</w:t>
      </w:r>
      <w:r w:rsidR="00A67EEC">
        <w:t>May 2026</w:t>
      </w:r>
      <w:r w:rsidRPr="002B5CA2">
        <w:t>)</w:t>
      </w:r>
      <w:r w:rsidRPr="002B5CA2">
        <w:rPr>
          <w:i/>
          <w:iCs/>
        </w:rPr>
        <w:t>.</w:t>
      </w:r>
    </w:p>
    <w:bookmarkEnd w:id="4"/>
    <w:p w14:paraId="5DA63B5B" w14:textId="77777777" w:rsidR="002B5CA2" w:rsidRPr="002B5CA2" w:rsidRDefault="002B5CA2" w:rsidP="002B5CA2">
      <w:pPr>
        <w:contextualSpacing/>
      </w:pPr>
    </w:p>
    <w:p w14:paraId="4D3FFA95" w14:textId="77777777" w:rsidR="002B5CA2" w:rsidRDefault="002B5CA2" w:rsidP="002B5CA2">
      <w:pPr>
        <w:contextualSpacing/>
      </w:pPr>
      <w:bookmarkStart w:id="5" w:name="_Hlk215225736"/>
      <w:r w:rsidRPr="002B5CA2">
        <w:t xml:space="preserve">The definition of ‘animal’ under the Code is </w:t>
      </w:r>
      <w:r w:rsidRPr="002B5CA2">
        <w:rPr>
          <w:i/>
          <w:iCs/>
        </w:rPr>
        <w:t>any living non-human vertebrate (that is, fish, amphibian, reptile, bird and mammal) encompassing domestic animals, purpose-bred animals, livestock, wildlife) and cephalopods</w:t>
      </w:r>
      <w:r w:rsidRPr="002B5CA2">
        <w:t>.</w:t>
      </w:r>
    </w:p>
    <w:p w14:paraId="23094143" w14:textId="77777777" w:rsidR="00A67EEC" w:rsidRPr="002B5CA2" w:rsidRDefault="00A67EEC" w:rsidP="002B5CA2">
      <w:pPr>
        <w:contextualSpacing/>
      </w:pPr>
    </w:p>
    <w:bookmarkEnd w:id="5"/>
    <w:p w14:paraId="1AB0A508" w14:textId="7B35018D" w:rsidR="002B5CA2" w:rsidRDefault="00A67EEC" w:rsidP="002B5CA2">
      <w:pPr>
        <w:ind w:left="340" w:hanging="340"/>
        <w:contextualSpacing/>
      </w:pPr>
      <w:r>
        <w:t xml:space="preserve">The WAEC currently follows the definition of an animal as prescribed under the </w:t>
      </w:r>
      <w:r w:rsidRPr="00A67EEC">
        <w:rPr>
          <w:i/>
          <w:iCs/>
        </w:rPr>
        <w:t>AW Act</w:t>
      </w:r>
      <w:r>
        <w:t>.</w:t>
      </w:r>
    </w:p>
    <w:p w14:paraId="4B8AEEE2" w14:textId="5931B559" w:rsidR="002B5CA2" w:rsidRDefault="002B5CA2" w:rsidP="002B5CA2">
      <w:pPr>
        <w:pStyle w:val="ListBullet"/>
        <w:numPr>
          <w:ilvl w:val="0"/>
          <w:numId w:val="0"/>
        </w:numPr>
      </w:pPr>
      <w:r w:rsidRPr="002B5CA2">
        <w:t xml:space="preserve">The definition of ‘scientific purposes’ under the </w:t>
      </w:r>
      <w:r w:rsidRPr="002B5CA2">
        <w:rPr>
          <w:i/>
          <w:iCs/>
        </w:rPr>
        <w:t>AW Act</w:t>
      </w:r>
      <w:r w:rsidRPr="002B5CA2">
        <w:t xml:space="preserve"> is </w:t>
      </w:r>
      <w:r w:rsidRPr="002B5CA2">
        <w:rPr>
          <w:i/>
          <w:iCs/>
        </w:rPr>
        <w:t>all activities conducted with the aim of acquiring, developing or demonstrating knowledge or techniques in a scientific discipline, other than in prescribed circumstances, including teaching, research, product development or testing and carrying out a prescribed activity</w:t>
      </w:r>
    </w:p>
    <w:p w14:paraId="6260ED52" w14:textId="223698C5" w:rsidR="003873FB" w:rsidRPr="003873FB" w:rsidRDefault="003873FB" w:rsidP="003873FB">
      <w:pPr>
        <w:pStyle w:val="Heading1"/>
      </w:pPr>
      <w:bookmarkStart w:id="6" w:name="_Toc230773816"/>
      <w:r w:rsidRPr="003873FB">
        <w:t>Activities that require a Scientific Use Licence and WAEC approval</w:t>
      </w:r>
      <w:bookmarkEnd w:id="6"/>
    </w:p>
    <w:p w14:paraId="39A80322" w14:textId="77777777" w:rsidR="009D5E5E" w:rsidRDefault="003873FB" w:rsidP="003873FB">
      <w:pPr>
        <w:contextualSpacing/>
      </w:pPr>
      <w:r>
        <w:t>A</w:t>
      </w:r>
      <w:r w:rsidRPr="003873FB">
        <w:t xml:space="preserve">ny project that involves </w:t>
      </w:r>
      <w:r w:rsidR="00EB1C6C">
        <w:t xml:space="preserve">activities with animals </w:t>
      </w:r>
      <w:r w:rsidRPr="00B81F9C">
        <w:rPr>
          <w:u w:val="single"/>
        </w:rPr>
        <w:t>and</w:t>
      </w:r>
      <w:r w:rsidRPr="003873FB">
        <w:t xml:space="preserve"> is collecting new knowledge and/or has a monitoring component is regarded as using animals for scientific purposes. Projects that require AEC approval </w:t>
      </w:r>
      <w:r w:rsidR="00EB1C6C">
        <w:t>be</w:t>
      </w:r>
      <w:r w:rsidRPr="003873FB">
        <w:t xml:space="preserve">fore they can commence </w:t>
      </w:r>
      <w:r w:rsidR="00A95A59">
        <w:t xml:space="preserve">have a range of potential impacts on animals and can be </w:t>
      </w:r>
      <w:r w:rsidR="00EB1C6C">
        <w:t xml:space="preserve">separated into 9 procedural categories. These are listed in Section F of the DPIRD </w:t>
      </w:r>
      <w:r w:rsidR="00EB1C6C" w:rsidRPr="00EB1C6C">
        <w:rPr>
          <w:i/>
          <w:iCs/>
        </w:rPr>
        <w:t>Annual Animal Use Report Guidelines (2025</w:t>
      </w:r>
      <w:r w:rsidR="00EB1C6C">
        <w:t>)</w:t>
      </w:r>
      <w:r w:rsidR="00A95A59">
        <w:t xml:space="preserve">. </w:t>
      </w:r>
    </w:p>
    <w:p w14:paraId="26DFEBE3" w14:textId="77777777" w:rsidR="009D5E5E" w:rsidRDefault="009D5E5E" w:rsidP="003873FB">
      <w:pPr>
        <w:contextualSpacing/>
      </w:pPr>
    </w:p>
    <w:p w14:paraId="11D2827D" w14:textId="7D8D0AB0" w:rsidR="00E40562" w:rsidRDefault="00EB1C6C" w:rsidP="003873FB">
      <w:pPr>
        <w:contextualSpacing/>
      </w:pPr>
      <w:r>
        <w:t xml:space="preserve">Most projects requiring WAEC approval are either </w:t>
      </w:r>
      <w:r w:rsidR="00E40562">
        <w:t xml:space="preserve">(1) </w:t>
      </w:r>
      <w:r>
        <w:t>o</w:t>
      </w:r>
      <w:r w:rsidR="00A95A59">
        <w:t xml:space="preserve">bservational projects (not involving animal handling) </w:t>
      </w:r>
      <w:r>
        <w:t xml:space="preserve">which </w:t>
      </w:r>
      <w:r w:rsidR="00A95A59">
        <w:t>have little or no impact on animals and their habitats</w:t>
      </w:r>
      <w:r w:rsidR="00E40562">
        <w:t>;</w:t>
      </w:r>
      <w:r w:rsidR="00A95A59">
        <w:t xml:space="preserve"> and </w:t>
      </w:r>
      <w:r w:rsidR="00E40562">
        <w:t>(2) the capture and handling of conscious animals resulting in an increased level of interference and stress. Occasionally projects assessed by the WAEC may include minor surgery with anaesthesia and recovery.</w:t>
      </w:r>
    </w:p>
    <w:p w14:paraId="082407A3" w14:textId="77777777" w:rsidR="00E40562" w:rsidRDefault="00E40562" w:rsidP="003873FB">
      <w:pPr>
        <w:contextualSpacing/>
      </w:pPr>
    </w:p>
    <w:p w14:paraId="65C5144D" w14:textId="16E92E04" w:rsidR="003873FB" w:rsidRDefault="00E40562" w:rsidP="003873FB">
      <w:pPr>
        <w:contextualSpacing/>
      </w:pPr>
      <w:r>
        <w:t>Observational activities requiring WAEC approval</w:t>
      </w:r>
      <w:r w:rsidR="009D5E5E">
        <w:t>,</w:t>
      </w:r>
      <w:r>
        <w:t xml:space="preserve"> include</w:t>
      </w:r>
      <w:r w:rsidR="00A95A59">
        <w:t xml:space="preserve"> the use </w:t>
      </w:r>
      <w:r w:rsidR="003873FB" w:rsidRPr="003873FB">
        <w:t xml:space="preserve">of remote cameras with lures and/or flashes to detect </w:t>
      </w:r>
      <w:r w:rsidR="008430B6">
        <w:t>animals</w:t>
      </w:r>
      <w:r w:rsidR="00836CBE">
        <w:t xml:space="preserve">; </w:t>
      </w:r>
      <w:r w:rsidR="00B64CB9">
        <w:t xml:space="preserve">black cockatoo nesting surveys; </w:t>
      </w:r>
      <w:r w:rsidR="00836CBE">
        <w:t>call broadcast or playback in the breeding season;</w:t>
      </w:r>
      <w:r w:rsidR="00A95A59">
        <w:t xml:space="preserve"> spotlighting at the same location on a repetitive basis</w:t>
      </w:r>
      <w:r w:rsidR="00836CBE">
        <w:t>; and aerial surveys.</w:t>
      </w:r>
      <w:r>
        <w:t xml:space="preserve"> The capture and handling of conscious animals </w:t>
      </w:r>
      <w:r w:rsidR="009D5E5E">
        <w:t>occur</w:t>
      </w:r>
      <w:r>
        <w:t xml:space="preserve"> during </w:t>
      </w:r>
      <w:r w:rsidR="003873FB" w:rsidRPr="003873FB">
        <w:t xml:space="preserve">fauna </w:t>
      </w:r>
      <w:r w:rsidR="00836CBE">
        <w:t xml:space="preserve">trapping </w:t>
      </w:r>
      <w:r w:rsidR="003873FB" w:rsidRPr="003873FB">
        <w:t xml:space="preserve">surveys for Environmental Impact Assessment, or other purposes; </w:t>
      </w:r>
      <w:r>
        <w:t xml:space="preserve">tissue biopsies without analgesia or anaesthetics; </w:t>
      </w:r>
      <w:r w:rsidR="003873FB" w:rsidRPr="003873FB">
        <w:t xml:space="preserve">fauna translocations for conservation; bird and bat </w:t>
      </w:r>
      <w:r w:rsidR="00B64CB9">
        <w:t xml:space="preserve">capture </w:t>
      </w:r>
      <w:r w:rsidR="003873FB" w:rsidRPr="003873FB">
        <w:t>surveys over regular periods; marine mammal surveys; and fauna relocation/salvage with a monitoring component.</w:t>
      </w:r>
      <w:r w:rsidR="00A95A59">
        <w:t xml:space="preserve"> </w:t>
      </w:r>
      <w:r>
        <w:t>Implanting tracking devices into animals would be regarded as a project requiring minor surgery with anaesthesia and recovery.</w:t>
      </w:r>
    </w:p>
    <w:p w14:paraId="48CA069B" w14:textId="77777777" w:rsidR="00B64CB9" w:rsidRDefault="00B64CB9" w:rsidP="003873FB">
      <w:pPr>
        <w:contextualSpacing/>
      </w:pPr>
    </w:p>
    <w:p w14:paraId="1A0A13C8" w14:textId="29E027F2" w:rsidR="00B64CB9" w:rsidRPr="003873FB" w:rsidRDefault="00B64CB9" w:rsidP="003873FB">
      <w:pPr>
        <w:contextualSpacing/>
      </w:pPr>
      <w:r>
        <w:t>The NPA form currently in use caters for all project categories, however an observational NPA is currently being developed for use on low impact observational projects.</w:t>
      </w:r>
    </w:p>
    <w:p w14:paraId="54A8B9F2" w14:textId="77777777" w:rsidR="003873FB" w:rsidRPr="003873FB" w:rsidRDefault="003873FB" w:rsidP="003873FB">
      <w:pPr>
        <w:contextualSpacing/>
      </w:pPr>
    </w:p>
    <w:p w14:paraId="67F248EF" w14:textId="797B93D2" w:rsidR="003873FB" w:rsidRPr="003873FB" w:rsidRDefault="003873FB" w:rsidP="003873FB">
      <w:pPr>
        <w:contextualSpacing/>
      </w:pPr>
      <w:r w:rsidRPr="003873FB">
        <w:t xml:space="preserve">Some animal use is not for scientific purposes, and these do not require WAEC approval. These include </w:t>
      </w:r>
      <w:r w:rsidR="00A67EEC">
        <w:t>but are not limited to</w:t>
      </w:r>
      <w:r w:rsidR="005B17D6">
        <w:t>;</w:t>
      </w:r>
      <w:r w:rsidR="00A67EEC">
        <w:t xml:space="preserve"> </w:t>
      </w:r>
      <w:r w:rsidRPr="003873FB">
        <w:t xml:space="preserve">projects to relocate fauna where there is no </w:t>
      </w:r>
      <w:r w:rsidRPr="003873FB">
        <w:lastRenderedPageBreak/>
        <w:t>monitoring component (fauna salvage)</w:t>
      </w:r>
      <w:r w:rsidR="005B17D6">
        <w:t>;</w:t>
      </w:r>
      <w:r w:rsidRPr="003873FB">
        <w:t xml:space="preserve"> use of remote cameras to survey fauna without the use of lures or flashes</w:t>
      </w:r>
      <w:r w:rsidR="005B17D6">
        <w:t>;</w:t>
      </w:r>
      <w:r w:rsidRPr="003873FB">
        <w:t xml:space="preserve"> and the operational control of introduced pests with no monitoring component. Note that under Part 3 of the </w:t>
      </w:r>
      <w:r w:rsidRPr="003873FB">
        <w:rPr>
          <w:i/>
          <w:iCs/>
        </w:rPr>
        <w:t>AW Act</w:t>
      </w:r>
      <w:r w:rsidRPr="003873FB">
        <w:t>, animals still must be treated humanely even if they are not being used for scientific purposes.</w:t>
      </w:r>
    </w:p>
    <w:p w14:paraId="54E4F8BA" w14:textId="77777777" w:rsidR="003873FB" w:rsidRPr="003873FB" w:rsidRDefault="003873FB" w:rsidP="003873FB">
      <w:pPr>
        <w:contextualSpacing/>
      </w:pPr>
    </w:p>
    <w:p w14:paraId="6F26D3BB" w14:textId="6E33D31C" w:rsidR="003873FB" w:rsidRPr="003873FB" w:rsidRDefault="003873FB" w:rsidP="003873FB">
      <w:pPr>
        <w:contextualSpacing/>
      </w:pPr>
      <w:r w:rsidRPr="003873FB">
        <w:t xml:space="preserve">Please refer to the DPIRD </w:t>
      </w:r>
      <w:r w:rsidRPr="003873FB">
        <w:rPr>
          <w:i/>
          <w:iCs/>
        </w:rPr>
        <w:t>Scientific Use Licences for environmental scientists in Western Australia – interim policy and frequently asked questions</w:t>
      </w:r>
      <w:r w:rsidRPr="003873FB">
        <w:t xml:space="preserve"> (2021) for more information on what type of project requires WAEC approval and those that do not.</w:t>
      </w:r>
      <w:r w:rsidR="00F61A85">
        <w:t xml:space="preserve"> </w:t>
      </w:r>
    </w:p>
    <w:p w14:paraId="7E9D058A" w14:textId="6A4BCDB0" w:rsidR="005A386C" w:rsidRDefault="005A386C" w:rsidP="009A22EB">
      <w:pPr>
        <w:pStyle w:val="Heading1"/>
      </w:pPr>
      <w:bookmarkStart w:id="7" w:name="_Toc230773817"/>
      <w:bookmarkEnd w:id="0"/>
      <w:bookmarkEnd w:id="1"/>
      <w:r>
        <w:t>Applying for Approval to Use Animals for Scientific Purposes</w:t>
      </w:r>
      <w:bookmarkEnd w:id="7"/>
    </w:p>
    <w:p w14:paraId="0AB71D92" w14:textId="77777777" w:rsidR="007155C5" w:rsidRDefault="00401761" w:rsidP="005A386C">
      <w:r>
        <w:t xml:space="preserve">An application to use animals for scientific purposes is made on the New Project Application (NPA) form available on the WAEC website. </w:t>
      </w:r>
    </w:p>
    <w:p w14:paraId="68EA6A47" w14:textId="754F9FEC" w:rsidR="005A386C" w:rsidRDefault="005A386C" w:rsidP="005A386C">
      <w:r>
        <w:t xml:space="preserve">The WAEC is required to meet its responsibilities in accordance with </w:t>
      </w:r>
      <w:r w:rsidR="00555EA5">
        <w:t>the</w:t>
      </w:r>
      <w:r>
        <w:t xml:space="preserve"> </w:t>
      </w:r>
      <w:r w:rsidR="00445945" w:rsidRPr="00445945">
        <w:rPr>
          <w:i/>
          <w:iCs/>
        </w:rPr>
        <w:t xml:space="preserve">AW </w:t>
      </w:r>
      <w:r w:rsidRPr="00445945">
        <w:rPr>
          <w:i/>
          <w:iCs/>
        </w:rPr>
        <w:t>Act</w:t>
      </w:r>
      <w:r>
        <w:t xml:space="preserve"> and the </w:t>
      </w:r>
      <w:r w:rsidR="002B446D">
        <w:t>C</w:t>
      </w:r>
      <w:r>
        <w:t xml:space="preserve">ode. The governing principles (Section 1 of the Code), including replacement, reduction and refinement (the 3Rs) must be considered. The WAEC requires detailed information to ensure an understanding of what will happen to the animals and how any known or potential impacts to animal wellbeing will be managed throughout the duration of the proposed animal use. The WAEC must be satisfied that the scientific use of animals is justified and that any impact on the animals is necessary to achieve the intended outcome, and that this impact is minimised. The benefits of the intended </w:t>
      </w:r>
      <w:r w:rsidR="00445945">
        <w:t xml:space="preserve">project </w:t>
      </w:r>
      <w:r>
        <w:t>must outweigh the impact to the animals. Section 2.7.4 of the Code provides details on what information is required for an AEC to make an informed decision. The use of animals for scientific purposes cannot commence until it has been approved by the WAEC.</w:t>
      </w:r>
    </w:p>
    <w:p w14:paraId="03FC1C69" w14:textId="77777777" w:rsidR="005A386C" w:rsidRDefault="005A386C" w:rsidP="005A386C">
      <w:r>
        <w:t>For additional information applicants are directed to the:</w:t>
      </w:r>
    </w:p>
    <w:p w14:paraId="79DA89DC" w14:textId="77777777" w:rsidR="005A386C" w:rsidRDefault="005A386C" w:rsidP="00EE627C">
      <w:hyperlink r:id="rId24" w:history="1">
        <w:r w:rsidRPr="005A386C">
          <w:rPr>
            <w:rStyle w:val="Hyperlink"/>
            <w:color w:val="0070C0"/>
          </w:rPr>
          <w:t xml:space="preserve">Australian code for the care and use of animals for scientific purposes 8th Edition 2013 (updated 2021). </w:t>
        </w:r>
      </w:hyperlink>
      <w:r>
        <w:t xml:space="preserve"> </w:t>
      </w:r>
    </w:p>
    <w:p w14:paraId="4FE7B315" w14:textId="77777777" w:rsidR="005A386C" w:rsidRPr="005A386C" w:rsidRDefault="005A386C" w:rsidP="00297B76">
      <w:pPr>
        <w:rPr>
          <w:color w:val="0070C0"/>
        </w:rPr>
      </w:pPr>
      <w:hyperlink r:id="rId25" w:history="1">
        <w:r w:rsidRPr="005A386C">
          <w:rPr>
            <w:rStyle w:val="Hyperlink"/>
            <w:color w:val="0070C0"/>
          </w:rPr>
          <w:t>NHMRC guide to the care and use of Australian native mammals in research and teaching.</w:t>
        </w:r>
      </w:hyperlink>
      <w:r w:rsidRPr="005A386C">
        <w:rPr>
          <w:color w:val="0070C0"/>
        </w:rPr>
        <w:t xml:space="preserve"> </w:t>
      </w:r>
    </w:p>
    <w:p w14:paraId="06CE17B5" w14:textId="77777777" w:rsidR="005A386C" w:rsidRDefault="005A386C" w:rsidP="00297B76">
      <w:pPr>
        <w:rPr>
          <w:color w:val="0070C0"/>
        </w:rPr>
      </w:pPr>
      <w:hyperlink r:id="rId26" w:history="1">
        <w:r w:rsidRPr="005A386C">
          <w:rPr>
            <w:rStyle w:val="Hyperlink"/>
            <w:color w:val="0070C0"/>
          </w:rPr>
          <w:t>NHMRC Best practice methodology in the use of animals for scientific purposes (2017) (updated July 2018).</w:t>
        </w:r>
      </w:hyperlink>
    </w:p>
    <w:p w14:paraId="2B701D86" w14:textId="1BEEFF29" w:rsidR="005A386C" w:rsidRDefault="009D4866" w:rsidP="005A386C">
      <w:hyperlink r:id="rId27" w:history="1">
        <w:r w:rsidRPr="006B1CD5">
          <w:rPr>
            <w:rStyle w:val="Hyperlink"/>
            <w:color w:val="0070C0"/>
          </w:rPr>
          <w:t xml:space="preserve">ANZCCART ComPass </w:t>
        </w:r>
        <w:r w:rsidR="004324B2" w:rsidRPr="006B1CD5">
          <w:rPr>
            <w:rStyle w:val="Hyperlink"/>
            <w:color w:val="0070C0"/>
          </w:rPr>
          <w:t>free online course covering the Code and NZ Guide</w:t>
        </w:r>
      </w:hyperlink>
    </w:p>
    <w:p w14:paraId="1C26A867" w14:textId="540CC262" w:rsidR="00445945" w:rsidRPr="00467010" w:rsidRDefault="00445945" w:rsidP="00445945">
      <w:pPr>
        <w:rPr>
          <w:color w:val="000000" w:themeColor="text1"/>
        </w:rPr>
      </w:pPr>
      <w:r w:rsidRPr="00467010">
        <w:rPr>
          <w:color w:val="000000" w:themeColor="text1"/>
        </w:rPr>
        <w:t xml:space="preserve">It is highly recommended that one team member be </w:t>
      </w:r>
      <w:r>
        <w:rPr>
          <w:color w:val="000000" w:themeColor="text1"/>
        </w:rPr>
        <w:t xml:space="preserve">allocated responsibility for preparation of documentation for the WAEC and to adopt a role of promoting best animal welfare practices. It is also highly recommended that at least the Chief Investigator completes the free online ANZCCART ComPass animal welfare training (phase one – core module) (https://anzccart.adelaide.edu.au). All animal handlers would benefit from </w:t>
      </w:r>
      <w:r w:rsidR="00401761">
        <w:rPr>
          <w:color w:val="000000" w:themeColor="text1"/>
        </w:rPr>
        <w:t xml:space="preserve">completing </w:t>
      </w:r>
      <w:r>
        <w:rPr>
          <w:color w:val="000000" w:themeColor="text1"/>
        </w:rPr>
        <w:t>this course. The WAEC Executive Officer is also available to provide advice on the preparation of applications for approval.</w:t>
      </w:r>
    </w:p>
    <w:p w14:paraId="07295BF3" w14:textId="77777777" w:rsidR="005A386C" w:rsidRDefault="005A386C" w:rsidP="009A22EB">
      <w:pPr>
        <w:pStyle w:val="Heading1"/>
      </w:pPr>
      <w:r>
        <w:t xml:space="preserve"> </w:t>
      </w:r>
      <w:bookmarkStart w:id="8" w:name="_Toc230773818"/>
      <w:r>
        <w:t>Language and Content</w:t>
      </w:r>
      <w:bookmarkEnd w:id="8"/>
    </w:p>
    <w:p w14:paraId="7C58C0FE" w14:textId="465B39FB" w:rsidR="00484383" w:rsidRDefault="005A386C" w:rsidP="005A386C">
      <w:r>
        <w:t>The WAEC comprises members with diverse backgrounds and expertise</w:t>
      </w:r>
      <w:r w:rsidR="00445945">
        <w:t xml:space="preserve">, ranging from veterinarians and wildlife researchers to animal welfare advocates and </w:t>
      </w:r>
      <w:r w:rsidR="00401761">
        <w:t xml:space="preserve">members of the </w:t>
      </w:r>
      <w:r w:rsidR="00401761">
        <w:lastRenderedPageBreak/>
        <w:t xml:space="preserve">public with no experience with animals. </w:t>
      </w:r>
      <w:r>
        <w:t xml:space="preserve">NPAs should be written in plain and grammatically correct English, and each section and all questions need to be completed. Scientific jargon should be avoided. </w:t>
      </w:r>
    </w:p>
    <w:p w14:paraId="58B92A94" w14:textId="05432A9F" w:rsidR="005A386C" w:rsidRDefault="005A386C" w:rsidP="005A386C">
      <w:r>
        <w:t xml:space="preserve">The NPA form is based on a table within MS Word so boxes can be expanded for additional text and lines can be added. If a question is not applicable to your proposal </w:t>
      </w:r>
      <w:r w:rsidR="006078C8">
        <w:t xml:space="preserve">put N/A and </w:t>
      </w:r>
      <w:r>
        <w:t xml:space="preserve">provide a brief justification as to why this is the case. The WAEC is not an editorial committee and should not be expected to correct </w:t>
      </w:r>
      <w:r w:rsidR="00BF354F">
        <w:t>spelling</w:t>
      </w:r>
      <w:r w:rsidR="00526664">
        <w:t xml:space="preserve"> and other </w:t>
      </w:r>
      <w:r>
        <w:t>grammatical errors. Apply the same rigor to preparing an application to the WAEC as you would in preparing a scientific paper or report to a client.</w:t>
      </w:r>
    </w:p>
    <w:p w14:paraId="7D85C837" w14:textId="77777777" w:rsidR="00401761" w:rsidRDefault="00401761" w:rsidP="00401761">
      <w:r>
        <w:t>Material referred to in an application (including Standard Operating Procedures, SOPs) should be referenced in the format used for scientific papers and reports, that is use of author’s / institution’s name and date in the text, and the full reference in Section 31 of the application. If there are multiple documents with the same author / institution and date, use letters after the date. For example:</w:t>
      </w:r>
    </w:p>
    <w:p w14:paraId="105ED062" w14:textId="77777777" w:rsidR="00401761" w:rsidRDefault="00401761">
      <w:pPr>
        <w:pStyle w:val="ListParagraph"/>
        <w:numPr>
          <w:ilvl w:val="0"/>
          <w:numId w:val="12"/>
        </w:numPr>
      </w:pPr>
      <w:r>
        <w:t xml:space="preserve">EPA (2020). </w:t>
      </w:r>
      <w:r w:rsidRPr="00DA33AF">
        <w:rPr>
          <w:i/>
          <w:iCs/>
        </w:rPr>
        <w:t>Technical Guidance -Terrestrial vertebrate fauna surveys for environmental impact assessment.</w:t>
      </w:r>
      <w:r>
        <w:t xml:space="preserve"> Environmental Protection Authority, Western Australia, June 2020. 31pp.</w:t>
      </w:r>
    </w:p>
    <w:p w14:paraId="206CF062" w14:textId="77777777" w:rsidR="00401761" w:rsidRDefault="00401761">
      <w:pPr>
        <w:pStyle w:val="ListParagraph"/>
        <w:numPr>
          <w:ilvl w:val="0"/>
          <w:numId w:val="12"/>
        </w:numPr>
      </w:pPr>
      <w:r>
        <w:t xml:space="preserve">DBCA (2024). </w:t>
      </w:r>
      <w:r w:rsidRPr="00DA33AF">
        <w:rPr>
          <w:i/>
          <w:iCs/>
        </w:rPr>
        <w:t>Standard Operating Procedure SC24-11: Euthanasia of animals under field conditions</w:t>
      </w:r>
      <w:r>
        <w:t>. Department of Biodiversity, Conservation and Attractions, Western Australia.</w:t>
      </w:r>
    </w:p>
    <w:p w14:paraId="0E4E9C99" w14:textId="77777777" w:rsidR="00401761" w:rsidRDefault="00401761">
      <w:pPr>
        <w:pStyle w:val="ListParagraph"/>
        <w:numPr>
          <w:ilvl w:val="0"/>
          <w:numId w:val="12"/>
        </w:numPr>
      </w:pPr>
      <w:r>
        <w:t xml:space="preserve">DBCA (2023a). </w:t>
      </w:r>
      <w:r w:rsidRPr="00DA33AF">
        <w:rPr>
          <w:i/>
          <w:iCs/>
        </w:rPr>
        <w:t>Standard Operating Procedure SC22-06: Aluminium box traps for capture of terrestrial vertebrates</w:t>
      </w:r>
      <w:r>
        <w:t>. Department of Biodiversity, Conservation and Attractions, Western Australia.</w:t>
      </w:r>
    </w:p>
    <w:p w14:paraId="78DA4783" w14:textId="77777777" w:rsidR="00401761" w:rsidRDefault="00401761">
      <w:pPr>
        <w:pStyle w:val="ListParagraph"/>
        <w:numPr>
          <w:ilvl w:val="0"/>
          <w:numId w:val="12"/>
        </w:numPr>
      </w:pPr>
      <w:r>
        <w:t xml:space="preserve">DBCA (2023b). </w:t>
      </w:r>
      <w:r w:rsidRPr="00DA33AF">
        <w:rPr>
          <w:i/>
          <w:iCs/>
        </w:rPr>
        <w:t>Standard Operating Procedure SC23-08: First aid for animals</w:t>
      </w:r>
      <w:r>
        <w:t>. Department of Biodiversity, Conservation and Attractions, Western Australia.</w:t>
      </w:r>
    </w:p>
    <w:p w14:paraId="68F653B0" w14:textId="77777777" w:rsidR="00401761" w:rsidRDefault="00401761">
      <w:pPr>
        <w:pStyle w:val="ListParagraph"/>
        <w:numPr>
          <w:ilvl w:val="0"/>
          <w:numId w:val="12"/>
        </w:numPr>
      </w:pPr>
      <w:r>
        <w:t>Dunlop, J., Moore, H.A., Cowan, M. A., and Harrison N. (2024). Survey techniques and impact mitigation for the endangered northern quoll (</w:t>
      </w:r>
      <w:proofErr w:type="spellStart"/>
      <w:r w:rsidRPr="00DA33AF">
        <w:rPr>
          <w:i/>
          <w:iCs/>
        </w:rPr>
        <w:t>Dasyurus</w:t>
      </w:r>
      <w:proofErr w:type="spellEnd"/>
      <w:r w:rsidRPr="00DA33AF">
        <w:rPr>
          <w:i/>
          <w:iCs/>
        </w:rPr>
        <w:t xml:space="preserve"> </w:t>
      </w:r>
      <w:proofErr w:type="spellStart"/>
      <w:r w:rsidRPr="00DA33AF">
        <w:rPr>
          <w:i/>
          <w:iCs/>
        </w:rPr>
        <w:t>hallucatus</w:t>
      </w:r>
      <w:proofErr w:type="spellEnd"/>
      <w:r>
        <w:t xml:space="preserve">) in the semi-arid landscapes of the Pilbara. </w:t>
      </w:r>
      <w:r w:rsidRPr="00DA33AF">
        <w:rPr>
          <w:i/>
          <w:iCs/>
        </w:rPr>
        <w:t>Australian Mammalogy</w:t>
      </w:r>
      <w:r>
        <w:t xml:space="preserve"> </w:t>
      </w:r>
      <w:r w:rsidRPr="00DA33AF">
        <w:rPr>
          <w:b/>
          <w:bCs/>
        </w:rPr>
        <w:t>46</w:t>
      </w:r>
      <w:r>
        <w:t>: 1-13.</w:t>
      </w:r>
    </w:p>
    <w:p w14:paraId="52A35D89" w14:textId="53FE1A46" w:rsidR="005A386C" w:rsidRDefault="005A386C" w:rsidP="005A386C">
      <w:r>
        <w:t>The WAEC requires the NPA to be a standalone document and all the information required for assessment needs to be included in the application, not in attachments, or referenced elsewhere. WAEC members will not search references for the necessary information. Superficial</w:t>
      </w:r>
      <w:r w:rsidR="00401761">
        <w:t>, condescending</w:t>
      </w:r>
      <w:r>
        <w:t xml:space="preserve"> and inflammatory answers are not acceptable. Applications will be deferred and returned to the CI for revision if there is not adequate </w:t>
      </w:r>
      <w:r w:rsidR="009630B6">
        <w:t xml:space="preserve">appropriate </w:t>
      </w:r>
      <w:r>
        <w:t xml:space="preserve">information provided. </w:t>
      </w:r>
    </w:p>
    <w:p w14:paraId="4C2FCD7D" w14:textId="7692CAE0" w:rsidR="005A386C" w:rsidRDefault="005A386C" w:rsidP="005A386C">
      <w:r>
        <w:t xml:space="preserve">Section 2.7.4 of the Code provides guidance on what information is to be provided </w:t>
      </w:r>
      <w:r w:rsidR="0011583C">
        <w:t xml:space="preserve">in an application for </w:t>
      </w:r>
      <w:r>
        <w:t xml:space="preserve">an animal ethics committee </w:t>
      </w:r>
      <w:r w:rsidR="0011583C">
        <w:t xml:space="preserve">to approve </w:t>
      </w:r>
      <w:r>
        <w:t>a project. It must be possible, through reading the application</w:t>
      </w:r>
      <w:r w:rsidR="0011583C">
        <w:t>,</w:t>
      </w:r>
      <w:r>
        <w:t xml:space="preserve"> for the WAEC to fully understand: </w:t>
      </w:r>
    </w:p>
    <w:p w14:paraId="60EB1990" w14:textId="77777777" w:rsidR="005A386C" w:rsidRDefault="005A386C">
      <w:pPr>
        <w:pStyle w:val="ListParagraph"/>
        <w:numPr>
          <w:ilvl w:val="0"/>
          <w:numId w:val="9"/>
        </w:numPr>
      </w:pPr>
      <w:r>
        <w:t>how the principles of replacement, reduction and refinement have been applied</w:t>
      </w:r>
    </w:p>
    <w:p w14:paraId="36408B65" w14:textId="5A97E994" w:rsidR="005A386C" w:rsidRDefault="005A386C">
      <w:pPr>
        <w:pStyle w:val="ListParagraph"/>
        <w:numPr>
          <w:ilvl w:val="0"/>
          <w:numId w:val="9"/>
        </w:numPr>
      </w:pPr>
      <w:r>
        <w:t>what will happen to the animals at all stages (sufficient detail is required to ensure an accurate understanding of all actual and potential impacts to the animal)</w:t>
      </w:r>
      <w:r w:rsidR="00314668">
        <w:t>.</w:t>
      </w:r>
    </w:p>
    <w:p w14:paraId="6530729D" w14:textId="6797FBDB" w:rsidR="005A386C" w:rsidRDefault="005A386C">
      <w:pPr>
        <w:pStyle w:val="ListParagraph"/>
        <w:numPr>
          <w:ilvl w:val="0"/>
          <w:numId w:val="9"/>
        </w:numPr>
      </w:pPr>
      <w:r>
        <w:t xml:space="preserve">that </w:t>
      </w:r>
      <w:r w:rsidR="00E16975">
        <w:t xml:space="preserve">the </w:t>
      </w:r>
      <w:r>
        <w:t>proposed activities and procedures are consistent with current best practice (or justification provided where this is not possible)</w:t>
      </w:r>
      <w:r w:rsidR="00314668">
        <w:t>.</w:t>
      </w:r>
    </w:p>
    <w:p w14:paraId="0EA9D179" w14:textId="7DDD37D5" w:rsidR="005A386C" w:rsidRDefault="005A386C">
      <w:pPr>
        <w:pStyle w:val="ListParagraph"/>
        <w:numPr>
          <w:ilvl w:val="0"/>
          <w:numId w:val="9"/>
        </w:numPr>
      </w:pPr>
      <w:r>
        <w:t>who is responsible for the animal</w:t>
      </w:r>
      <w:r w:rsidR="0011583C">
        <w:t>(s)</w:t>
      </w:r>
      <w:r>
        <w:t xml:space="preserve"> at each </w:t>
      </w:r>
      <w:r w:rsidR="0011583C">
        <w:t>stage and</w:t>
      </w:r>
      <w:r>
        <w:t xml:space="preserve"> </w:t>
      </w:r>
      <w:r w:rsidR="0011583C">
        <w:t xml:space="preserve">is </w:t>
      </w:r>
      <w:r>
        <w:t>this person</w:t>
      </w:r>
      <w:r w:rsidR="0011583C">
        <w:t>(s)</w:t>
      </w:r>
      <w:r>
        <w:t xml:space="preserve"> </w:t>
      </w:r>
      <w:r w:rsidR="0011583C">
        <w:t xml:space="preserve">competent to carry out these duties. </w:t>
      </w:r>
      <w:r>
        <w:t xml:space="preserve"> </w:t>
      </w:r>
    </w:p>
    <w:p w14:paraId="23D5B9AB" w14:textId="7ED4877B" w:rsidR="005A386C" w:rsidRDefault="005A386C">
      <w:pPr>
        <w:pStyle w:val="ListParagraph"/>
        <w:numPr>
          <w:ilvl w:val="0"/>
          <w:numId w:val="9"/>
        </w:numPr>
      </w:pPr>
      <w:r>
        <w:t>what will be done to minimise the impact to animals</w:t>
      </w:r>
      <w:r w:rsidR="0011583C">
        <w:t>. A</w:t>
      </w:r>
      <w:r>
        <w:t>ll potential and actual impact</w:t>
      </w:r>
      <w:r w:rsidR="0011583C">
        <w:t>s</w:t>
      </w:r>
      <w:r>
        <w:t xml:space="preserve"> </w:t>
      </w:r>
      <w:r w:rsidR="0011583C">
        <w:t xml:space="preserve">must </w:t>
      </w:r>
      <w:r>
        <w:t>be considered</w:t>
      </w:r>
      <w:r w:rsidR="00314668">
        <w:t>.</w:t>
      </w:r>
    </w:p>
    <w:p w14:paraId="59409D20" w14:textId="754349F4" w:rsidR="005A386C" w:rsidRDefault="005A386C">
      <w:pPr>
        <w:pStyle w:val="ListParagraph"/>
        <w:numPr>
          <w:ilvl w:val="0"/>
          <w:numId w:val="9"/>
        </w:numPr>
      </w:pPr>
      <w:r>
        <w:lastRenderedPageBreak/>
        <w:t xml:space="preserve">how and when </w:t>
      </w:r>
      <w:r w:rsidR="0011583C">
        <w:t>will the animals</w:t>
      </w:r>
      <w:r>
        <w:t xml:space="preserve"> be monitored</w:t>
      </w:r>
      <w:r w:rsidR="0011583C">
        <w:t xml:space="preserve">. What are </w:t>
      </w:r>
      <w:r>
        <w:t>the criteri</w:t>
      </w:r>
      <w:r w:rsidR="0011583C">
        <w:t xml:space="preserve">a to be </w:t>
      </w:r>
      <w:r>
        <w:t>used for assess</w:t>
      </w:r>
      <w:r w:rsidR="0011583C">
        <w:t xml:space="preserve">ing the </w:t>
      </w:r>
      <w:r>
        <w:t xml:space="preserve">wellbeing </w:t>
      </w:r>
      <w:r w:rsidR="0011583C">
        <w:t xml:space="preserve">of the animals being handled or observed, </w:t>
      </w:r>
      <w:r>
        <w:t>and what action will be taken if abnormalities are identified</w:t>
      </w:r>
      <w:r w:rsidR="00314668">
        <w:t>.</w:t>
      </w:r>
    </w:p>
    <w:p w14:paraId="7CDD180B" w14:textId="305A15CA" w:rsidR="005A386C" w:rsidRDefault="0011583C">
      <w:pPr>
        <w:pStyle w:val="ListParagraph"/>
        <w:numPr>
          <w:ilvl w:val="0"/>
          <w:numId w:val="9"/>
        </w:numPr>
      </w:pPr>
      <w:r>
        <w:t xml:space="preserve">what are the </w:t>
      </w:r>
      <w:r w:rsidR="005A386C">
        <w:t>time</w:t>
      </w:r>
      <w:r>
        <w:t>frames for the methods to be used</w:t>
      </w:r>
      <w:r w:rsidR="00E16975">
        <w:t xml:space="preserve"> are</w:t>
      </w:r>
      <w:r>
        <w:t xml:space="preserve">, </w:t>
      </w:r>
      <w:r w:rsidR="005A386C">
        <w:t xml:space="preserve">and consideration for provision of rest and recovery. </w:t>
      </w:r>
    </w:p>
    <w:p w14:paraId="48F04625" w14:textId="394AA52D" w:rsidR="005A386C" w:rsidRDefault="0011583C">
      <w:pPr>
        <w:pStyle w:val="ListParagraph"/>
        <w:numPr>
          <w:ilvl w:val="0"/>
          <w:numId w:val="9"/>
        </w:numPr>
      </w:pPr>
      <w:r>
        <w:t>what the</w:t>
      </w:r>
      <w:r w:rsidR="005A386C">
        <w:t xml:space="preserve"> cumulative impact </w:t>
      </w:r>
      <w:r>
        <w:t xml:space="preserve">could be </w:t>
      </w:r>
      <w:r w:rsidR="005A386C">
        <w:t>to the animal</w:t>
      </w:r>
      <w:r w:rsidR="00E16975">
        <w:t>s</w:t>
      </w:r>
      <w:r w:rsidR="005A386C">
        <w:t xml:space="preserve"> throughout the </w:t>
      </w:r>
      <w:r w:rsidR="00E16975">
        <w:t>project</w:t>
      </w:r>
      <w:r w:rsidR="005A386C">
        <w:t xml:space="preserve">. </w:t>
      </w:r>
    </w:p>
    <w:p w14:paraId="4E5C2D4A" w14:textId="16F94229" w:rsidR="005A386C" w:rsidRDefault="005A386C" w:rsidP="005A386C">
      <w:r>
        <w:t xml:space="preserve">Information within the NPA must be accurate, concise and consistent throughout. If not, the application will be returned for </w:t>
      </w:r>
      <w:r w:rsidR="004E61E7">
        <w:t>revision</w:t>
      </w:r>
      <w:r>
        <w:t>, prior to the WAEC considering the proposal</w:t>
      </w:r>
      <w:r w:rsidR="00E16975">
        <w:t>.</w:t>
      </w:r>
      <w:r>
        <w:t xml:space="preserve"> </w:t>
      </w:r>
      <w:r w:rsidR="00E16975">
        <w:t>This will result i</w:t>
      </w:r>
      <w:r>
        <w:t xml:space="preserve">n delays </w:t>
      </w:r>
      <w:r w:rsidR="00E16975">
        <w:t xml:space="preserve">to </w:t>
      </w:r>
      <w:r>
        <w:t>the approval process. Words such as ‘should’, ‘may’, ‘maybe’ or ‘ideally’ are not to be used as they imply an action could be optional. The WAEC want to know what the CI ‘will do’ or ‘must be doing’, not what they might do. Examples of this are:</w:t>
      </w:r>
    </w:p>
    <w:p w14:paraId="41424E4B" w14:textId="621B5384" w:rsidR="005A386C" w:rsidRPr="005A386C" w:rsidRDefault="005A386C">
      <w:pPr>
        <w:pStyle w:val="ListParagraph"/>
        <w:numPr>
          <w:ilvl w:val="0"/>
          <w:numId w:val="9"/>
        </w:numPr>
        <w:rPr>
          <w:i/>
          <w:iCs/>
        </w:rPr>
      </w:pPr>
      <w:r w:rsidRPr="005A386C">
        <w:rPr>
          <w:i/>
          <w:iCs/>
        </w:rPr>
        <w:t xml:space="preserve">‘Traps </w:t>
      </w:r>
      <w:r w:rsidRPr="005A386C">
        <w:rPr>
          <w:i/>
          <w:iCs/>
          <w:u w:val="single"/>
        </w:rPr>
        <w:t>should</w:t>
      </w:r>
      <w:r w:rsidRPr="005A386C">
        <w:rPr>
          <w:i/>
          <w:iCs/>
        </w:rPr>
        <w:t xml:space="preserve"> not be set when temperatures are forecast to reach 36</w:t>
      </w:r>
      <w:r w:rsidR="00F045F7" w:rsidRPr="00F045F7">
        <w:rPr>
          <w:i/>
          <w:iCs/>
          <w:vertAlign w:val="superscript"/>
        </w:rPr>
        <w:t>o</w:t>
      </w:r>
      <w:r w:rsidR="00F045F7">
        <w:rPr>
          <w:i/>
          <w:iCs/>
        </w:rPr>
        <w:t>C</w:t>
      </w:r>
      <w:r w:rsidRPr="005A386C">
        <w:rPr>
          <w:i/>
          <w:iCs/>
        </w:rPr>
        <w:t xml:space="preserve"> or higher’ is not acceptable. The alternate </w:t>
      </w:r>
      <w:r w:rsidR="00E16975">
        <w:rPr>
          <w:i/>
          <w:iCs/>
        </w:rPr>
        <w:t xml:space="preserve">is; </w:t>
      </w:r>
      <w:r w:rsidRPr="005A386C">
        <w:rPr>
          <w:i/>
          <w:iCs/>
        </w:rPr>
        <w:t xml:space="preserve">‘Traps </w:t>
      </w:r>
      <w:r w:rsidRPr="00DF0F26">
        <w:rPr>
          <w:i/>
          <w:iCs/>
          <w:u w:val="single"/>
        </w:rPr>
        <w:t>will</w:t>
      </w:r>
      <w:r w:rsidRPr="005A386C">
        <w:rPr>
          <w:i/>
          <w:iCs/>
        </w:rPr>
        <w:t xml:space="preserve"> not be set when temperatures are forecast to reach 36</w:t>
      </w:r>
      <w:r w:rsidR="00F045F7" w:rsidRPr="00F045F7">
        <w:rPr>
          <w:i/>
          <w:iCs/>
          <w:vertAlign w:val="superscript"/>
        </w:rPr>
        <w:t>o</w:t>
      </w:r>
      <w:r w:rsidR="00F045F7">
        <w:rPr>
          <w:i/>
          <w:iCs/>
        </w:rPr>
        <w:t>C</w:t>
      </w:r>
      <w:r w:rsidRPr="005A386C">
        <w:rPr>
          <w:i/>
          <w:iCs/>
        </w:rPr>
        <w:t xml:space="preserve"> or higher’ is appropriate. </w:t>
      </w:r>
    </w:p>
    <w:p w14:paraId="27C267FE" w14:textId="43E190DD" w:rsidR="005A386C" w:rsidRPr="00DF0F26" w:rsidRDefault="005A386C">
      <w:pPr>
        <w:pStyle w:val="ListParagraph"/>
        <w:numPr>
          <w:ilvl w:val="0"/>
          <w:numId w:val="9"/>
        </w:numPr>
        <w:rPr>
          <w:i/>
          <w:iCs/>
        </w:rPr>
      </w:pPr>
      <w:r w:rsidRPr="005A386C">
        <w:rPr>
          <w:i/>
          <w:iCs/>
        </w:rPr>
        <w:t xml:space="preserve">‘Traps left open during the day </w:t>
      </w:r>
      <w:r w:rsidRPr="00DF0F26">
        <w:rPr>
          <w:i/>
          <w:iCs/>
          <w:u w:val="single"/>
        </w:rPr>
        <w:t>may</w:t>
      </w:r>
      <w:r w:rsidRPr="005A386C">
        <w:rPr>
          <w:i/>
          <w:iCs/>
        </w:rPr>
        <w:t xml:space="preserve"> be checked twice daily’ is not acceptable. The alternate </w:t>
      </w:r>
      <w:r w:rsidR="00E16975">
        <w:rPr>
          <w:i/>
          <w:iCs/>
        </w:rPr>
        <w:t xml:space="preserve">is; </w:t>
      </w:r>
      <w:r w:rsidRPr="005A386C">
        <w:rPr>
          <w:i/>
          <w:iCs/>
        </w:rPr>
        <w:t xml:space="preserve">‘Traps left open during the day </w:t>
      </w:r>
      <w:r w:rsidRPr="00DF0F26">
        <w:rPr>
          <w:i/>
          <w:iCs/>
          <w:u w:val="single"/>
        </w:rPr>
        <w:t>will</w:t>
      </w:r>
      <w:r w:rsidRPr="005A386C">
        <w:rPr>
          <w:i/>
          <w:iCs/>
        </w:rPr>
        <w:t xml:space="preserve"> be checked twice daily’ is appropriate. </w:t>
      </w:r>
    </w:p>
    <w:p w14:paraId="681C3F75" w14:textId="77777777" w:rsidR="005A386C" w:rsidRDefault="005A386C" w:rsidP="005A386C">
      <w:r>
        <w:t xml:space="preserve">More specific guidance on completing a NPA is shown in Section 7 below. Once completed, please email the NPA as a MS Word document to the WAEC Executive Officer at: </w:t>
      </w:r>
      <w:hyperlink r:id="rId28" w:history="1">
        <w:r w:rsidR="00DF0F26" w:rsidRPr="00DF0F26">
          <w:rPr>
            <w:rStyle w:val="Hyperlink"/>
            <w:color w:val="0070C0"/>
          </w:rPr>
          <w:t>wildlifeaec@dpird.wa.gov.au</w:t>
        </w:r>
      </w:hyperlink>
      <w:r>
        <w:t>.</w:t>
      </w:r>
      <w:r w:rsidR="00DF0F26">
        <w:t xml:space="preserve"> </w:t>
      </w:r>
    </w:p>
    <w:p w14:paraId="130F3F3F" w14:textId="66BB19F6" w:rsidR="00DF0F26" w:rsidRDefault="00DF0F26" w:rsidP="00024C61">
      <w:pPr>
        <w:pStyle w:val="Heading1"/>
      </w:pPr>
      <w:r>
        <w:t xml:space="preserve"> </w:t>
      </w:r>
      <w:bookmarkStart w:id="9" w:name="_Toc230773819"/>
      <w:r>
        <w:t>Standard Operating Procedures</w:t>
      </w:r>
      <w:r w:rsidR="00A370AA">
        <w:t xml:space="preserve"> and Protocols</w:t>
      </w:r>
      <w:bookmarkEnd w:id="9"/>
    </w:p>
    <w:p w14:paraId="4AFA0291" w14:textId="5A370D3A" w:rsidR="00DF0F26" w:rsidRDefault="00DF0F26" w:rsidP="00024C61">
      <w:pPr>
        <w:keepNext/>
        <w:keepLines/>
      </w:pPr>
      <w:r>
        <w:t xml:space="preserve">A standard operating procedure (SOP) is a step-by-step, repeatable process for any routine task. SOPs are </w:t>
      </w:r>
      <w:r w:rsidR="00F045F7">
        <w:t xml:space="preserve">peer reviewed, </w:t>
      </w:r>
      <w:r>
        <w:t xml:space="preserve">based on best practice and reduce the chance of misunderstanding, errors or accidents. When followed they ensure reliability, efficiency, and a quality standard in regular work activities.  </w:t>
      </w:r>
      <w:r w:rsidR="00F045F7">
        <w:t>Their use where possible also provides the WAEC with the confidence that animal handlers are using the best methods available.</w:t>
      </w:r>
    </w:p>
    <w:p w14:paraId="744154BB" w14:textId="5F715FAE" w:rsidR="00DF0F26" w:rsidRDefault="00DF0F26" w:rsidP="00DF0F26">
      <w:r>
        <w:t>Section 2.2.33 of the Code provides information on how SOPs should be used. Approved SOPs can be referred to</w:t>
      </w:r>
      <w:r w:rsidR="00E16975">
        <w:t>,</w:t>
      </w:r>
      <w:r>
        <w:t xml:space="preserve"> however the relevant information from the SOP pertaining to that method, technique or procedure needs to be included in the NPA. The most up to date SOP </w:t>
      </w:r>
      <w:r w:rsidR="00E16975">
        <w:t xml:space="preserve">title, version number and date must be recorded in the NPA.  </w:t>
      </w:r>
    </w:p>
    <w:p w14:paraId="095C84E5" w14:textId="4DACD954" w:rsidR="00DF0F26" w:rsidRDefault="00DF0F26" w:rsidP="00DF0F26">
      <w:r>
        <w:t>The Department of Biodiversity, Conservation and Attractions (DBCA) has a series of peer reviewed SOPs that cover m</w:t>
      </w:r>
      <w:r w:rsidR="00F045F7">
        <w:t>any</w:t>
      </w:r>
      <w:r>
        <w:t xml:space="preserve"> of the activities undertaken by environmental scientists in WA, and the WAEC has endorsed (and encourages) their use in the preparation of NPAs where appropriate. For activities not covered by the DBCA SOPs, other </w:t>
      </w:r>
      <w:r w:rsidR="00E16975">
        <w:t>institut</w:t>
      </w:r>
      <w:r w:rsidR="00351AA9">
        <w:t>ions</w:t>
      </w:r>
      <w:r w:rsidR="005859DE">
        <w:t>’</w:t>
      </w:r>
      <w:r w:rsidR="00E16975">
        <w:t xml:space="preserve"> </w:t>
      </w:r>
      <w:r>
        <w:t xml:space="preserve">approved SOPs may be used and referenced once they are endorsed by the WAEC. The WAEC will also prepare SOPs for activities not covered by the DBCA SOPs or where variations to the DBCA SOP are required. The WAEC regard approved SOPs as the minimum standard to be used and with some techniques, such as trapping, require additional measures to be adopted as best practice. Institutions are informed of these additional requirements through regular stakeholder updates. </w:t>
      </w:r>
    </w:p>
    <w:p w14:paraId="3D62FB84" w14:textId="592155D5" w:rsidR="00DF0F26" w:rsidRDefault="00A370AA" w:rsidP="00DF0F26">
      <w:r>
        <w:t>C</w:t>
      </w:r>
      <w:r w:rsidR="00F907CB">
        <w:t>Is</w:t>
      </w:r>
      <w:r>
        <w:t xml:space="preserve"> are also encouraged to use other established or peer reviewed protocols or scientific articles to support their applications, particularly where there is no SOP available. </w:t>
      </w:r>
      <w:r w:rsidR="00DF0F26">
        <w:t xml:space="preserve">Another </w:t>
      </w:r>
      <w:r w:rsidR="00DF0F26">
        <w:lastRenderedPageBreak/>
        <w:t xml:space="preserve">useful source of information on the best practices for use of wildlife is </w:t>
      </w:r>
      <w:r w:rsidR="00DF0F26" w:rsidRPr="00DF0F26">
        <w:rPr>
          <w:i/>
          <w:iCs/>
        </w:rPr>
        <w:t>Wildlife Research in Australia</w:t>
      </w:r>
      <w:r w:rsidR="00DF0F26">
        <w:t xml:space="preserve"> by Smith, Waudby, Alberthsen and Hampton 2022.</w:t>
      </w:r>
    </w:p>
    <w:p w14:paraId="5728C1FB" w14:textId="4B8CF7BB" w:rsidR="00DF0F26" w:rsidRDefault="00DF0F26" w:rsidP="009A22EB">
      <w:pPr>
        <w:pStyle w:val="Heading1"/>
      </w:pPr>
      <w:bookmarkStart w:id="10" w:name="_Toc230773820"/>
      <w:r>
        <w:t>Regional Environmental Impact Assessment Fauna Surveys</w:t>
      </w:r>
      <w:bookmarkEnd w:id="10"/>
    </w:p>
    <w:p w14:paraId="51A696A5" w14:textId="0917E827" w:rsidR="00DF0F26" w:rsidRDefault="00DF0F26" w:rsidP="00DF0F26">
      <w:r>
        <w:t xml:space="preserve">To streamline the project approval process, the WAEC will accept applications that cover several Environmental Impact Assessment (EIA) fauna surveys and/or monitoring projects undertaken within a biogeographical region providing they have the same aims, involve the same personnel, and employ the same methodologies at the different sites. Each study site does not require a separate NPA. Changes and additions to the study site details, dates and personnel can be dealt with promptly through the project amendment process. </w:t>
      </w:r>
    </w:p>
    <w:p w14:paraId="7EEE1752" w14:textId="19FBDCBF" w:rsidR="00DF0F26" w:rsidRDefault="00DF0F26" w:rsidP="00DF0F26">
      <w:r>
        <w:t>Terrestrial fauna surveys would be expected to follow the technical guidance provided by the Environmental Protection Authority (</w:t>
      </w:r>
      <w:r w:rsidR="009C7E8D">
        <w:t>EPA</w:t>
      </w:r>
      <w:r w:rsidR="00960ED8">
        <w:t>,</w:t>
      </w:r>
      <w:r>
        <w:t xml:space="preserve"> 2020).  This guidance identifies three types of fauna survey to satisfy EIA criteria – Basic, Detailed and Targeted.  The WAEC requires that regional project applications that follow the EPA technical guidance procedures clearly show what type of survey(s) is to be undertaken (basic, detailed, targeted), what the aims/ objectives are for the survey type, what methodologies will be used for each survey type and their mitigation measures, and what fauna species will be handled/observed. This could be provided in one comprehensive application</w:t>
      </w:r>
      <w:r w:rsidR="009804D4">
        <w:t xml:space="preserve">. </w:t>
      </w:r>
      <w:r>
        <w:t xml:space="preserve"> </w:t>
      </w:r>
      <w:r w:rsidR="006C0FE3">
        <w:t>The WAEC recommend the use of a table to show what survey type(s</w:t>
      </w:r>
      <w:proofErr w:type="gramStart"/>
      <w:r w:rsidR="006C0FE3">
        <w:t>)</w:t>
      </w:r>
      <w:proofErr w:type="gramEnd"/>
      <w:r w:rsidR="006C0FE3">
        <w:t xml:space="preserve"> and which methods will be used at each site within the region. </w:t>
      </w:r>
      <w:r w:rsidR="00F045F7">
        <w:t>Project with different aims to those for basic, detailed and targeted surveys, and using methodologies outside those described in EPA (2020) should be separate applications.</w:t>
      </w:r>
    </w:p>
    <w:p w14:paraId="2844E888" w14:textId="77777777" w:rsidR="00F408E7" w:rsidRDefault="00F408E7" w:rsidP="00F408E7">
      <w:r>
        <w:t>The WAEC prefer that the 26 bioregions in WA as identified in the Interim Biogeographical Regionalisation for Australia (IBRA) (</w:t>
      </w:r>
      <w:proofErr w:type="spellStart"/>
      <w:r>
        <w:t>Thackway</w:t>
      </w:r>
      <w:proofErr w:type="spellEnd"/>
      <w:r>
        <w:t xml:space="preserve"> and Cresswell 1995, and more recent versions) be used as the basis for regional applications.  The </w:t>
      </w:r>
      <w:proofErr w:type="gramStart"/>
      <w:r>
        <w:t>World Wide</w:t>
      </w:r>
      <w:proofErr w:type="gramEnd"/>
      <w:r>
        <w:t xml:space="preserve"> Fund for Nature (Australia) has adopted a regionalisation of 17 ecoregions based on amalgamating some of the IBRA bioregions. The broader climatic regions and botanical provinces as shown in the EPA (2020) technical guidance may be used providing adequate information on the variation of biology within these broader regions is included in the application.  Where applicants are submitting several regional applications, please ensure that the differences in the fauna between bioregions are recognised and adequately covered in the applications. For example, northern quolls are only likely to be trapped in some of the IBRA regions, so explicit techniques for the trapping of this species, following Commonwealth guidelines (DCCEEW 2022, CSIRO 2024, Dunlop </w:t>
      </w:r>
      <w:r w:rsidRPr="00870CDD">
        <w:rPr>
          <w:i/>
          <w:iCs/>
        </w:rPr>
        <w:t>et al</w:t>
      </w:r>
      <w:r>
        <w:rPr>
          <w:i/>
          <w:iCs/>
        </w:rPr>
        <w:t>.</w:t>
      </w:r>
      <w:r>
        <w:t xml:space="preserve"> 2024) need to be included for these regions only. Similarly, only list the methods and techniques you will actually be using for surveys in that bioregion. Some bioregional surveys may include aquatic species in the species list, some may not, so only list the techniques used for capturing aquatic species such as Fyke traps and nets in those applications dealing with aquatic species. Please do not cut and paste between applications.</w:t>
      </w:r>
    </w:p>
    <w:p w14:paraId="0F01ADC3" w14:textId="1A42C487" w:rsidR="00DF0F26" w:rsidRDefault="00DF0F26" w:rsidP="00DF0F26">
      <w:r>
        <w:t>Surveying for short-range endemic (SRE) invertebrate fauna may also impact on vertebrate fauna. Where the method(s) used to survey for SRE invertebrate may reasonably be expected to capture small vertebrates</w:t>
      </w:r>
      <w:r w:rsidR="00616D55">
        <w:t xml:space="preserve"> (</w:t>
      </w:r>
      <w:r w:rsidR="002A4942">
        <w:t>for example, the use of wet pitfall traps)</w:t>
      </w:r>
      <w:r>
        <w:t>, a NPA should be submitted for assessment. Rational and methodology for SRE surveys should follow the Environmental Protection Authority’s technical guidance (Environmental Protection Authority</w:t>
      </w:r>
      <w:r w:rsidR="000D499E">
        <w:t>,</w:t>
      </w:r>
      <w:r>
        <w:t xml:space="preserve"> 20</w:t>
      </w:r>
      <w:r w:rsidR="009817B2">
        <w:t>16</w:t>
      </w:r>
      <w:r>
        <w:t xml:space="preserve">). Currently this guidance does not consider the </w:t>
      </w:r>
      <w:r>
        <w:lastRenderedPageBreak/>
        <w:t>use of wet</w:t>
      </w:r>
      <w:r w:rsidR="004E4E92">
        <w:t xml:space="preserve"> </w:t>
      </w:r>
      <w:r>
        <w:t>pit</w:t>
      </w:r>
      <w:r w:rsidR="004E4E92">
        <w:t>fall</w:t>
      </w:r>
      <w:r w:rsidR="004C0845">
        <w:t xml:space="preserve"> traps</w:t>
      </w:r>
      <w:r>
        <w:t xml:space="preserve"> as a standard component of SRE surveys</w:t>
      </w:r>
      <w:r w:rsidR="00412D7D">
        <w:t>, however this</w:t>
      </w:r>
      <w:r w:rsidR="004C14FC">
        <w:t xml:space="preserve"> m</w:t>
      </w:r>
      <w:r w:rsidR="00551A5B">
        <w:t>a</w:t>
      </w:r>
      <w:r w:rsidR="004C14FC">
        <w:t>y be reviewed in the future.</w:t>
      </w:r>
      <w:r w:rsidR="004C0845">
        <w:t xml:space="preserve"> Chief Investigators wishing to use wet-pit traps should contact the </w:t>
      </w:r>
      <w:r w:rsidR="00551A5B">
        <w:t xml:space="preserve">WAEC </w:t>
      </w:r>
      <w:r w:rsidR="00D66520">
        <w:t>EO</w:t>
      </w:r>
      <w:r w:rsidR="00551A5B">
        <w:t xml:space="preserve"> in the first instance.</w:t>
      </w:r>
    </w:p>
    <w:p w14:paraId="6C671456" w14:textId="1AE6BA00" w:rsidR="00870CDD" w:rsidRDefault="00870CDD" w:rsidP="00870CDD">
      <w:r>
        <w:t>The use of wet pitfall traps will be considered by the WAEC on a case-by-case basis, and will require:</w:t>
      </w:r>
    </w:p>
    <w:p w14:paraId="498424F9" w14:textId="77777777" w:rsidR="00870CDD" w:rsidRDefault="00870CDD">
      <w:pPr>
        <w:pStyle w:val="ListParagraph"/>
        <w:numPr>
          <w:ilvl w:val="0"/>
          <w:numId w:val="13"/>
        </w:numPr>
      </w:pPr>
      <w:r>
        <w:t>Justification for using wet pitfall traps, compared to other methods.</w:t>
      </w:r>
    </w:p>
    <w:p w14:paraId="6D8B3680" w14:textId="77777777" w:rsidR="00870CDD" w:rsidRDefault="00870CDD">
      <w:pPr>
        <w:pStyle w:val="ListParagraph"/>
        <w:numPr>
          <w:ilvl w:val="0"/>
          <w:numId w:val="13"/>
        </w:numPr>
      </w:pPr>
      <w:r>
        <w:t>Evidence that the SRE information obtained is of value to the EIA process and long-term conservation outcomes.</w:t>
      </w:r>
    </w:p>
    <w:p w14:paraId="10B6C8BC" w14:textId="77777777" w:rsidR="00870CDD" w:rsidRDefault="00870CDD">
      <w:pPr>
        <w:pStyle w:val="ListParagraph"/>
        <w:numPr>
          <w:ilvl w:val="0"/>
          <w:numId w:val="13"/>
        </w:numPr>
      </w:pPr>
      <w:r>
        <w:t>Trap design to reduce vertebrate by catch – size of trap, use of covers etc.</w:t>
      </w:r>
    </w:p>
    <w:p w14:paraId="4F3F8E11" w14:textId="77777777" w:rsidR="00870CDD" w:rsidRDefault="00870CDD">
      <w:pPr>
        <w:pStyle w:val="ListParagraph"/>
        <w:numPr>
          <w:ilvl w:val="0"/>
          <w:numId w:val="13"/>
        </w:numPr>
      </w:pPr>
      <w:r>
        <w:t>Liquid used and speed of death.</w:t>
      </w:r>
    </w:p>
    <w:p w14:paraId="5439FDBD" w14:textId="77777777" w:rsidR="00870CDD" w:rsidRDefault="00870CDD">
      <w:pPr>
        <w:pStyle w:val="ListParagraph"/>
        <w:numPr>
          <w:ilvl w:val="0"/>
          <w:numId w:val="13"/>
        </w:numPr>
      </w:pPr>
      <w:r>
        <w:t>Length of time traps are set and frequency of trap checking.</w:t>
      </w:r>
    </w:p>
    <w:p w14:paraId="4FC81426" w14:textId="77777777" w:rsidR="00870CDD" w:rsidRDefault="00870CDD">
      <w:pPr>
        <w:pStyle w:val="ListParagraph"/>
        <w:numPr>
          <w:ilvl w:val="0"/>
          <w:numId w:val="13"/>
        </w:numPr>
      </w:pPr>
      <w:r>
        <w:t>What level of bycatch is acceptable before traps are closed.</w:t>
      </w:r>
    </w:p>
    <w:p w14:paraId="49B9E380" w14:textId="77777777" w:rsidR="00870CDD" w:rsidRDefault="00870CDD">
      <w:pPr>
        <w:pStyle w:val="ListParagraph"/>
        <w:numPr>
          <w:ilvl w:val="0"/>
          <w:numId w:val="13"/>
        </w:numPr>
      </w:pPr>
      <w:r>
        <w:t>Prompt and accurate reporting of bycatch deaths as adverse events.</w:t>
      </w:r>
    </w:p>
    <w:p w14:paraId="51568C49" w14:textId="28209A10" w:rsidR="00DF0F26" w:rsidRDefault="00DF0F26" w:rsidP="009A22EB">
      <w:pPr>
        <w:pStyle w:val="Heading1"/>
      </w:pPr>
      <w:bookmarkStart w:id="11" w:name="_Toc230773821"/>
      <w:r>
        <w:t>WAEC Review and Approval Process</w:t>
      </w:r>
      <w:bookmarkEnd w:id="11"/>
    </w:p>
    <w:p w14:paraId="6C489670" w14:textId="566D82BB" w:rsidR="006C0073" w:rsidRDefault="00DF0F26" w:rsidP="00DF0F26">
      <w:r>
        <w:t xml:space="preserve">The WAEC </w:t>
      </w:r>
      <w:r w:rsidR="00DB4B2E">
        <w:t>meet</w:t>
      </w:r>
      <w:r w:rsidR="00BB0A47">
        <w:t>ing</w:t>
      </w:r>
      <w:r w:rsidR="009804D4">
        <w:t>s</w:t>
      </w:r>
      <w:r w:rsidR="005E1020">
        <w:t xml:space="preserve"> dates,</w:t>
      </w:r>
      <w:r w:rsidR="009804D4">
        <w:t xml:space="preserve"> </w:t>
      </w:r>
      <w:r w:rsidR="005E1020">
        <w:t xml:space="preserve">new </w:t>
      </w:r>
      <w:r w:rsidR="00BB0A47">
        <w:t xml:space="preserve">project application </w:t>
      </w:r>
      <w:r w:rsidR="00D05076">
        <w:t>due-by</w:t>
      </w:r>
      <w:r w:rsidR="00BB0A47">
        <w:t xml:space="preserve"> dates, </w:t>
      </w:r>
      <w:r>
        <w:t>Terms of Reference</w:t>
      </w:r>
      <w:r w:rsidR="00D05076">
        <w:t>,</w:t>
      </w:r>
      <w:r>
        <w:t xml:space="preserve"> and </w:t>
      </w:r>
      <w:r w:rsidR="000C19D1">
        <w:t>Standard Operating Procedures</w:t>
      </w:r>
      <w:r>
        <w:t xml:space="preserve"> are available on the WAEC website. The WAEC will </w:t>
      </w:r>
      <w:r w:rsidR="009D3BEB">
        <w:t xml:space="preserve">generally </w:t>
      </w:r>
      <w:r>
        <w:t xml:space="preserve">review and assess NPAs in the order they are received by the Executive Officer. It is the CIs responsibility to </w:t>
      </w:r>
      <w:r w:rsidR="005E1020">
        <w:t>ensure that a S</w:t>
      </w:r>
      <w:r w:rsidR="00E16CD5">
        <w:t>UL</w:t>
      </w:r>
      <w:r w:rsidR="005E1020">
        <w:t xml:space="preserve"> has been obtained prior to submitting an NPA in a timely manner. Project</w:t>
      </w:r>
      <w:r w:rsidR="00E51C9E">
        <w:t xml:space="preserve"> </w:t>
      </w:r>
      <w:r>
        <w:t>applications</w:t>
      </w:r>
      <w:r w:rsidR="001D07A9">
        <w:t xml:space="preserve"> must be submitted</w:t>
      </w:r>
      <w:r>
        <w:t xml:space="preserve"> </w:t>
      </w:r>
      <w:r w:rsidR="005C5786">
        <w:t xml:space="preserve">for assessment </w:t>
      </w:r>
      <w:r>
        <w:t xml:space="preserve">in a timely fashion to ensure </w:t>
      </w:r>
      <w:r w:rsidR="00F54B47">
        <w:t xml:space="preserve">written </w:t>
      </w:r>
      <w:r>
        <w:t xml:space="preserve">WAEC approval has been obtained before the scientific use of animals commences. </w:t>
      </w:r>
    </w:p>
    <w:p w14:paraId="0050A23E" w14:textId="729DFC09" w:rsidR="00DF0F26" w:rsidRDefault="00DF0F26" w:rsidP="00DF0F26">
      <w:r>
        <w:t xml:space="preserve">NPAs should be submitted to the WAEC Executive Officer </w:t>
      </w:r>
      <w:r w:rsidRPr="000C2FDF">
        <w:t xml:space="preserve">at least </w:t>
      </w:r>
      <w:r w:rsidR="005E1020">
        <w:t>2-3</w:t>
      </w:r>
      <w:r w:rsidR="009804D4">
        <w:t xml:space="preserve"> </w:t>
      </w:r>
      <w:r w:rsidR="00ED78E6">
        <w:t xml:space="preserve">months </w:t>
      </w:r>
      <w:r>
        <w:t xml:space="preserve">before the project is due to commence. Project assessments may be fast tracked in situations where genuine urgency is </w:t>
      </w:r>
      <w:r w:rsidR="00760035">
        <w:t>required,</w:t>
      </w:r>
      <w:r>
        <w:t xml:space="preserve"> or </w:t>
      </w:r>
      <w:r w:rsidR="00EC1224">
        <w:t xml:space="preserve">in </w:t>
      </w:r>
      <w:r>
        <w:t>an emergency situation</w:t>
      </w:r>
      <w:r w:rsidR="009804D4">
        <w:t xml:space="preserve">. </w:t>
      </w:r>
    </w:p>
    <w:p w14:paraId="6F0D856C" w14:textId="01E28482" w:rsidR="009804D4" w:rsidRDefault="00DF0F26" w:rsidP="00DF0F26">
      <w:r>
        <w:t xml:space="preserve">Projects will be assessed based on the adequacy of the information provided in the NPA. </w:t>
      </w:r>
    </w:p>
    <w:p w14:paraId="597C571F" w14:textId="74C46E60" w:rsidR="00DF0F26" w:rsidRDefault="00DF0F26" w:rsidP="00DF0F26">
      <w:r>
        <w:t>The following outcomes are possible:</w:t>
      </w:r>
    </w:p>
    <w:p w14:paraId="0434C5B0" w14:textId="6E77AD99" w:rsidR="00DF0F26" w:rsidRDefault="00DF0F26" w:rsidP="00692078">
      <w:r w:rsidRPr="00DF0F26">
        <w:rPr>
          <w:b/>
          <w:bCs/>
        </w:rPr>
        <w:t>Approved</w:t>
      </w:r>
      <w:r>
        <w:t xml:space="preserve"> – the WAEC consider that the information provided demonstrates that the benefits outweigh the impacts, that the principles of replacement, reduction, and refinement have been adequately considered and will be implemented, and that animal welfare will be a priority for animal handlers at all stages of the project. The CI will be issued with an approval letter containing the permit number and an indication of the level of impact on the animals handled. </w:t>
      </w:r>
      <w:r w:rsidR="004C0AA0">
        <w:t xml:space="preserve">This level of impact is based on the DPIRD Annual Animal Use Report Guidelines (2025). </w:t>
      </w:r>
      <w:r>
        <w:t>The letter also contain</w:t>
      </w:r>
      <w:r w:rsidR="005E1020">
        <w:t>s</w:t>
      </w:r>
      <w:r>
        <w:t xml:space="preserve"> conditions that are </w:t>
      </w:r>
      <w:r w:rsidR="005E1020">
        <w:t xml:space="preserve">standard conditions applicable to all projects and occasionally some additional </w:t>
      </w:r>
      <w:r w:rsidR="00B148C1">
        <w:t xml:space="preserve">specific </w:t>
      </w:r>
      <w:r w:rsidR="005E1020">
        <w:t xml:space="preserve">conditions applicable to </w:t>
      </w:r>
      <w:r>
        <w:t>that project</w:t>
      </w:r>
      <w:r w:rsidR="005E1020">
        <w:t>.</w:t>
      </w:r>
      <w:r>
        <w:t xml:space="preserve"> Some minor changes</w:t>
      </w:r>
      <w:r w:rsidR="005E1020">
        <w:t xml:space="preserve"> or </w:t>
      </w:r>
      <w:r>
        <w:t>amendments to the NPA may be requested</w:t>
      </w:r>
      <w:r w:rsidR="005E1020">
        <w:t>, or clarifications sought via email.</w:t>
      </w:r>
    </w:p>
    <w:p w14:paraId="0070E5AC" w14:textId="48A8EE02" w:rsidR="00DF0F26" w:rsidRDefault="00DF0F26" w:rsidP="00692078">
      <w:r w:rsidRPr="00DF0F26">
        <w:rPr>
          <w:b/>
          <w:bCs/>
        </w:rPr>
        <w:t>Provisional Approval</w:t>
      </w:r>
      <w:r>
        <w:t xml:space="preserve"> </w:t>
      </w:r>
      <w:r w:rsidR="009804D4">
        <w:t xml:space="preserve">(PA) </w:t>
      </w:r>
      <w:r>
        <w:t xml:space="preserve">– the WAEC consider that the project can proceed but </w:t>
      </w:r>
      <w:r w:rsidR="009804D4">
        <w:t xml:space="preserve">additional information </w:t>
      </w:r>
      <w:r w:rsidR="00D1042D">
        <w:t>is</w:t>
      </w:r>
      <w:r>
        <w:t xml:space="preserve"> required before an approval permit can be issued. The additional information required </w:t>
      </w:r>
      <w:r w:rsidR="00E05197">
        <w:t>is</w:t>
      </w:r>
      <w:r>
        <w:t xml:space="preserve"> listed </w:t>
      </w:r>
      <w:r w:rsidR="009804D4">
        <w:t xml:space="preserve">in </w:t>
      </w:r>
      <w:r w:rsidR="00E05197">
        <w:t>an attachment to a covering letter. These responses can be considered out of session by the Chair or Executive, or by the full WAEC at the next scheduled meeting.</w:t>
      </w:r>
      <w:r>
        <w:t xml:space="preserve"> Providing these responses are satisfactory the project will be approved, and an approval permit issued.</w:t>
      </w:r>
    </w:p>
    <w:p w14:paraId="37DF932F" w14:textId="4703AF70" w:rsidR="00DF0F26" w:rsidRDefault="00DF0F26" w:rsidP="00692078">
      <w:r w:rsidRPr="00DF0F26">
        <w:rPr>
          <w:b/>
          <w:bCs/>
        </w:rPr>
        <w:lastRenderedPageBreak/>
        <w:t>Deferred</w:t>
      </w:r>
      <w:r>
        <w:t xml:space="preserve"> – the WAEC consider that insufficient </w:t>
      </w:r>
      <w:r w:rsidR="00271AA3">
        <w:t>and/</w:t>
      </w:r>
      <w:r>
        <w:t xml:space="preserve">or inaccurate information has been </w:t>
      </w:r>
      <w:r w:rsidR="0099579E">
        <w:t>provided,</w:t>
      </w:r>
      <w:r>
        <w:t xml:space="preserve"> and a decision cannot be made. The NPA requires significant change and revision before being resubmitted for review and assessment.</w:t>
      </w:r>
      <w:r w:rsidR="009804D4">
        <w:t xml:space="preserve">  A deferr</w:t>
      </w:r>
      <w:r w:rsidR="00051499">
        <w:t xml:space="preserve">al </w:t>
      </w:r>
      <w:r w:rsidR="009804D4">
        <w:t>letter will be emailed to the CI clearly clarify</w:t>
      </w:r>
      <w:r w:rsidR="00051499">
        <w:t>ing</w:t>
      </w:r>
      <w:r w:rsidR="009804D4">
        <w:t xml:space="preserve"> the sections within the application </w:t>
      </w:r>
      <w:r w:rsidR="00051499">
        <w:t xml:space="preserve">that require additional information. </w:t>
      </w:r>
    </w:p>
    <w:p w14:paraId="7E4C1B0D" w14:textId="40ED28B0" w:rsidR="00DF0F26" w:rsidRDefault="00DF0F26" w:rsidP="00692078">
      <w:r w:rsidRPr="00DF0F26">
        <w:rPr>
          <w:b/>
          <w:bCs/>
        </w:rPr>
        <w:t>Not Approved</w:t>
      </w:r>
      <w:r>
        <w:t xml:space="preserve"> – the WAEC considers that the project cannot be undertaken in a manner that satisfies the Code and will not be approved in its current form. The WAEC may also not approve a project if it is not able to be modified to a satisfactory level </w:t>
      </w:r>
      <w:r w:rsidR="00896E60">
        <w:t>with</w:t>
      </w:r>
      <w:r>
        <w:t xml:space="preserve">in a reasonable </w:t>
      </w:r>
      <w:r w:rsidR="005100CB">
        <w:t>period</w:t>
      </w:r>
      <w:r>
        <w:t>.</w:t>
      </w:r>
    </w:p>
    <w:p w14:paraId="25E436BA" w14:textId="18FB46D1" w:rsidR="00DF0F26" w:rsidRDefault="00DF0F26" w:rsidP="009A22EB">
      <w:pPr>
        <w:pStyle w:val="Heading1"/>
      </w:pPr>
      <w:bookmarkStart w:id="12" w:name="_Toc230773822"/>
      <w:r>
        <w:t>Specific Guidance for Completing a New Project Application Form</w:t>
      </w:r>
      <w:bookmarkEnd w:id="12"/>
    </w:p>
    <w:p w14:paraId="3F14401B" w14:textId="77777777" w:rsidR="00DF0F26" w:rsidRPr="00DF0F26" w:rsidRDefault="00DF0F26" w:rsidP="00DF0F26">
      <w:pPr>
        <w:pStyle w:val="Heading2"/>
      </w:pPr>
      <w:bookmarkStart w:id="13" w:name="_Toc230773823"/>
      <w:r>
        <w:t>Application Details</w:t>
      </w:r>
      <w:bookmarkEnd w:id="13"/>
    </w:p>
    <w:p w14:paraId="06EC310A" w14:textId="77777777" w:rsidR="00DF0F26" w:rsidRPr="00DF0F26" w:rsidRDefault="00DF0F26" w:rsidP="00DF0F26">
      <w:pPr>
        <w:rPr>
          <w:b/>
          <w:bCs/>
        </w:rPr>
      </w:pPr>
      <w:r>
        <w:rPr>
          <w:b/>
          <w:bCs/>
        </w:rPr>
        <w:br/>
      </w:r>
      <w:r w:rsidRPr="00DF0F26">
        <w:rPr>
          <w:b/>
          <w:bCs/>
        </w:rPr>
        <w:t>SECTION 1 – PROJECT TITLE</w:t>
      </w:r>
    </w:p>
    <w:p w14:paraId="2E220F52" w14:textId="77777777" w:rsidR="00DF0F26" w:rsidRDefault="00DF0F26" w:rsidP="00DF0F26">
      <w:r>
        <w:t>Make this relatively short (10-12 words maximum), descriptive and concise.</w:t>
      </w:r>
    </w:p>
    <w:p w14:paraId="6BB28997" w14:textId="465B74CB" w:rsidR="00DF0F26" w:rsidRPr="00DF0F26" w:rsidRDefault="00DF0F26" w:rsidP="00DF0F26">
      <w:pPr>
        <w:rPr>
          <w:b/>
          <w:bCs/>
        </w:rPr>
      </w:pPr>
      <w:r w:rsidRPr="00DF0F26">
        <w:rPr>
          <w:b/>
          <w:bCs/>
        </w:rPr>
        <w:t>SECTION 2 – CHIEF INVESTIGATOR</w:t>
      </w:r>
    </w:p>
    <w:p w14:paraId="3B5546AA" w14:textId="3343B6AA" w:rsidR="00DF0F26" w:rsidRDefault="00DF0F26" w:rsidP="00DF0F26">
      <w:r>
        <w:t>The Chief Investigator (CI) has ultimate responsibility for the care and use of animals in the project and ensuring that all project personnel understand their responsibilities. See also Section 3</w:t>
      </w:r>
      <w:r w:rsidR="00A370AA">
        <w:t>4</w:t>
      </w:r>
      <w:r>
        <w:t xml:space="preserve"> of the NPA for </w:t>
      </w:r>
      <w:r w:rsidR="00551129">
        <w:t xml:space="preserve">the </w:t>
      </w:r>
      <w:r>
        <w:t>CI Declaration.</w:t>
      </w:r>
    </w:p>
    <w:p w14:paraId="5184B54F" w14:textId="6400070A" w:rsidR="00DF0F26" w:rsidRDefault="00DF0F26" w:rsidP="00DF0F26">
      <w:r>
        <w:t xml:space="preserve">Biodiversity Conservation Regulations licence / authority – </w:t>
      </w:r>
      <w:r w:rsidR="00A370AA">
        <w:t>provide</w:t>
      </w:r>
      <w:r>
        <w:t xml:space="preserve"> the licence / authority</w:t>
      </w:r>
      <w:r w:rsidR="00A370AA">
        <w:t xml:space="preserve"> number</w:t>
      </w:r>
      <w:r>
        <w:t xml:space="preserve"> issued by DBCA and held by the CI allowing the use and take of native fauna</w:t>
      </w:r>
      <w:r w:rsidR="003352D0">
        <w:t xml:space="preserve"> under the </w:t>
      </w:r>
      <w:r w:rsidR="003352D0" w:rsidRPr="003352D0">
        <w:rPr>
          <w:i/>
          <w:iCs/>
        </w:rPr>
        <w:t>Biodiversity Conservation Act 2016</w:t>
      </w:r>
      <w:r w:rsidR="003352D0">
        <w:t>.</w:t>
      </w:r>
    </w:p>
    <w:p w14:paraId="6B2C7176" w14:textId="7839C73B" w:rsidR="00DF0F26" w:rsidRDefault="00DF0F26" w:rsidP="00DF0F26">
      <w:r>
        <w:t xml:space="preserve">Previous </w:t>
      </w:r>
      <w:r w:rsidR="00051499">
        <w:t>W</w:t>
      </w:r>
      <w:r>
        <w:t xml:space="preserve">AEC approvals for this project – </w:t>
      </w:r>
      <w:r w:rsidR="00051499">
        <w:t xml:space="preserve">Is </w:t>
      </w:r>
      <w:r>
        <w:t xml:space="preserve">this </w:t>
      </w:r>
      <w:r w:rsidR="00051499">
        <w:t xml:space="preserve">new </w:t>
      </w:r>
      <w:r>
        <w:t xml:space="preserve">project </w:t>
      </w:r>
      <w:r w:rsidR="00051499">
        <w:t>application a continu</w:t>
      </w:r>
      <w:r w:rsidR="00A370AA">
        <w:t xml:space="preserve">ation </w:t>
      </w:r>
      <w:r w:rsidR="00051499">
        <w:t xml:space="preserve"> of a p</w:t>
      </w:r>
      <w:r>
        <w:t>revious approv</w:t>
      </w:r>
      <w:r w:rsidR="00A370AA">
        <w:t>ed</w:t>
      </w:r>
      <w:r>
        <w:t xml:space="preserve"> </w:t>
      </w:r>
      <w:r w:rsidR="00051499">
        <w:t xml:space="preserve">project </w:t>
      </w:r>
      <w:r>
        <w:t>from either the WAEC or another AEC? If so, list the permit number</w:t>
      </w:r>
      <w:r w:rsidR="003352D0">
        <w:t>(</w:t>
      </w:r>
      <w:r w:rsidR="00051499">
        <w:t>s</w:t>
      </w:r>
      <w:r w:rsidR="003352D0">
        <w:t>)</w:t>
      </w:r>
      <w:r w:rsidR="00051499">
        <w:t xml:space="preserve"> </w:t>
      </w:r>
      <w:r>
        <w:t>and institution/AEC.</w:t>
      </w:r>
    </w:p>
    <w:p w14:paraId="0C41DC0F" w14:textId="5B9D1D77" w:rsidR="00E6606A" w:rsidRDefault="00E6606A" w:rsidP="00DF0F26">
      <w:r>
        <w:t xml:space="preserve">List </w:t>
      </w:r>
      <w:r w:rsidR="00051499">
        <w:t xml:space="preserve">the </w:t>
      </w:r>
      <w:r>
        <w:t xml:space="preserve">DPIRD Scientific Use Licence </w:t>
      </w:r>
      <w:r w:rsidR="00051499">
        <w:t xml:space="preserve">Number </w:t>
      </w:r>
      <w:r>
        <w:t>and WAEC Formal Agreement information – no application will be processed without th</w:t>
      </w:r>
      <w:r w:rsidR="00330B42">
        <w:t xml:space="preserve">is. </w:t>
      </w:r>
    </w:p>
    <w:p w14:paraId="1E8C65E1" w14:textId="094E42DA" w:rsidR="00D662B8" w:rsidRPr="00DF0F26" w:rsidRDefault="00D662B8" w:rsidP="00D662B8">
      <w:pPr>
        <w:rPr>
          <w:b/>
          <w:bCs/>
        </w:rPr>
      </w:pPr>
      <w:r w:rsidRPr="00DF0F26">
        <w:rPr>
          <w:b/>
          <w:bCs/>
        </w:rPr>
        <w:t xml:space="preserve">SECTION 3 - </w:t>
      </w:r>
      <w:r>
        <w:rPr>
          <w:b/>
          <w:bCs/>
        </w:rPr>
        <w:t>FUNDING</w:t>
      </w:r>
    </w:p>
    <w:p w14:paraId="1F0F80D5" w14:textId="059170AB" w:rsidR="00D662B8" w:rsidRDefault="00051499" w:rsidP="00D662B8">
      <w:r>
        <w:t>List the s</w:t>
      </w:r>
      <w:r w:rsidR="00D662B8">
        <w:t xml:space="preserve">ource of funding </w:t>
      </w:r>
      <w:r>
        <w:t xml:space="preserve">for the project </w:t>
      </w:r>
      <w:r w:rsidR="00342982">
        <w:t xml:space="preserve">to </w:t>
      </w:r>
      <w:r w:rsidR="00DE1B7E">
        <w:t xml:space="preserve">show the WAEC that </w:t>
      </w:r>
      <w:r>
        <w:t>the</w:t>
      </w:r>
      <w:r w:rsidR="00DE1B7E">
        <w:t xml:space="preserve"> project is able to be conducted and completed according to approval and conditions</w:t>
      </w:r>
      <w:r w:rsidR="00786648">
        <w:t>.</w:t>
      </w:r>
    </w:p>
    <w:p w14:paraId="51889D8D" w14:textId="29106217" w:rsidR="00D662B8" w:rsidRPr="00DF0F26" w:rsidRDefault="00D662B8" w:rsidP="00D662B8">
      <w:pPr>
        <w:rPr>
          <w:b/>
          <w:bCs/>
        </w:rPr>
      </w:pPr>
      <w:r w:rsidRPr="00DF0F26">
        <w:rPr>
          <w:b/>
          <w:bCs/>
        </w:rPr>
        <w:t xml:space="preserve">SECTION </w:t>
      </w:r>
      <w:r>
        <w:rPr>
          <w:b/>
          <w:bCs/>
        </w:rPr>
        <w:t>4</w:t>
      </w:r>
      <w:r w:rsidRPr="00DF0F26">
        <w:rPr>
          <w:b/>
          <w:bCs/>
        </w:rPr>
        <w:t xml:space="preserve"> – OTHER INSTITUTIONS</w:t>
      </w:r>
    </w:p>
    <w:p w14:paraId="0110FB26" w14:textId="0C324B04" w:rsidR="00D662B8" w:rsidRDefault="00D662B8" w:rsidP="00D662B8">
      <w:r>
        <w:t xml:space="preserve">Only include other institutions if they or their personnel are actively involved in the project and their role is necessary to achieve the project aims. </w:t>
      </w:r>
      <w:r w:rsidR="00A370AA">
        <w:t>For example:</w:t>
      </w:r>
      <w:r>
        <w:t xml:space="preserve"> A collaboration between an environmental consultancy and a government department</w:t>
      </w:r>
      <w:r w:rsidR="00A370AA">
        <w:t xml:space="preserve"> requires</w:t>
      </w:r>
      <w:r>
        <w:t xml:space="preserve"> animal handlers from </w:t>
      </w:r>
      <w:r w:rsidR="00A370AA">
        <w:t xml:space="preserve">the </w:t>
      </w:r>
      <w:r>
        <w:t>other institution</w:t>
      </w:r>
      <w:r w:rsidR="00A370AA">
        <w:t xml:space="preserve"> to be </w:t>
      </w:r>
      <w:r>
        <w:t xml:space="preserve">included in the NPA. Do not include the </w:t>
      </w:r>
      <w:r w:rsidR="00A370AA">
        <w:t>funding source unless they are providing hands on support. If collaborations develop during a project</w:t>
      </w:r>
      <w:r>
        <w:t>, the NPA can be amended through the submission of a project amendment form.</w:t>
      </w:r>
    </w:p>
    <w:p w14:paraId="33CAB1E2" w14:textId="094565B5" w:rsidR="00D662B8" w:rsidRPr="00DF0F26" w:rsidRDefault="00D662B8" w:rsidP="00D662B8">
      <w:pPr>
        <w:rPr>
          <w:b/>
          <w:bCs/>
        </w:rPr>
      </w:pPr>
      <w:r w:rsidRPr="00DF0F26">
        <w:rPr>
          <w:b/>
          <w:bCs/>
        </w:rPr>
        <w:t xml:space="preserve">SECTION </w:t>
      </w:r>
      <w:r w:rsidR="00786648">
        <w:rPr>
          <w:b/>
          <w:bCs/>
        </w:rPr>
        <w:t>5</w:t>
      </w:r>
      <w:r w:rsidRPr="00DF0F26">
        <w:rPr>
          <w:b/>
          <w:bCs/>
        </w:rPr>
        <w:t xml:space="preserve"> - TIMEFRAME</w:t>
      </w:r>
    </w:p>
    <w:p w14:paraId="02170C36" w14:textId="684E544B" w:rsidR="00D662B8" w:rsidRDefault="00D662B8" w:rsidP="00D662B8">
      <w:r>
        <w:t xml:space="preserve">A </w:t>
      </w:r>
      <w:r w:rsidR="00051499">
        <w:t xml:space="preserve">project </w:t>
      </w:r>
      <w:r>
        <w:t xml:space="preserve">starting date and completion date must be provided. These dates refer to when animal use starts and is completed. </w:t>
      </w:r>
      <w:r w:rsidR="0085564A">
        <w:t>Project planning, o</w:t>
      </w:r>
      <w:r>
        <w:t xml:space="preserve">ngoing data analysis and report </w:t>
      </w:r>
      <w:r>
        <w:lastRenderedPageBreak/>
        <w:t xml:space="preserve">preparation can occur outside of these dates. The start date for animal use must not be before the project has been approved by the WAEC.  Projects will be approved for </w:t>
      </w:r>
      <w:r w:rsidR="00BC5B5D">
        <w:t>up to</w:t>
      </w:r>
      <w:r>
        <w:t xml:space="preserve"> </w:t>
      </w:r>
      <w:r w:rsidR="00051499">
        <w:t xml:space="preserve">four </w:t>
      </w:r>
      <w:r w:rsidR="0085564A">
        <w:t xml:space="preserve">(4) </w:t>
      </w:r>
      <w:r>
        <w:t>years with an extension of up to one year possible</w:t>
      </w:r>
      <w:r w:rsidR="00051499">
        <w:t>,</w:t>
      </w:r>
      <w:r>
        <w:t xml:space="preserve"> following the submission of a </w:t>
      </w:r>
      <w:r w:rsidR="00051499">
        <w:t xml:space="preserve">major </w:t>
      </w:r>
      <w:r>
        <w:t xml:space="preserve">amendment form. Projects continuing beyond this timeframe will </w:t>
      </w:r>
      <w:r w:rsidR="00051499">
        <w:t xml:space="preserve">require the CI to </w:t>
      </w:r>
      <w:r>
        <w:t>submit another NPA.</w:t>
      </w:r>
    </w:p>
    <w:p w14:paraId="68271570" w14:textId="77777777" w:rsidR="000253F7" w:rsidRDefault="000253F7" w:rsidP="00786648">
      <w:pPr>
        <w:rPr>
          <w:b/>
          <w:bCs/>
        </w:rPr>
      </w:pPr>
    </w:p>
    <w:p w14:paraId="2A322069" w14:textId="77777777" w:rsidR="000253F7" w:rsidRDefault="000253F7" w:rsidP="00786648">
      <w:pPr>
        <w:rPr>
          <w:b/>
          <w:bCs/>
        </w:rPr>
      </w:pPr>
    </w:p>
    <w:p w14:paraId="33BC8C98" w14:textId="77777777" w:rsidR="000253F7" w:rsidRDefault="000253F7" w:rsidP="00786648">
      <w:pPr>
        <w:rPr>
          <w:b/>
          <w:bCs/>
        </w:rPr>
      </w:pPr>
    </w:p>
    <w:p w14:paraId="79EAC907" w14:textId="60122905" w:rsidR="00786648" w:rsidRPr="00DF0F26" w:rsidRDefault="00786648" w:rsidP="00786648">
      <w:pPr>
        <w:rPr>
          <w:b/>
          <w:bCs/>
        </w:rPr>
      </w:pPr>
      <w:r w:rsidRPr="00DF0F26">
        <w:rPr>
          <w:b/>
          <w:bCs/>
        </w:rPr>
        <w:t xml:space="preserve">SECTION </w:t>
      </w:r>
      <w:r>
        <w:rPr>
          <w:b/>
          <w:bCs/>
        </w:rPr>
        <w:t>6</w:t>
      </w:r>
      <w:r w:rsidRPr="00DF0F26">
        <w:rPr>
          <w:b/>
          <w:bCs/>
        </w:rPr>
        <w:t xml:space="preserve"> – PROJECT PERSONNEL</w:t>
      </w:r>
    </w:p>
    <w:p w14:paraId="3F2EFBB7" w14:textId="77777777" w:rsidR="00786648" w:rsidRDefault="00786648" w:rsidP="00786648">
      <w:r>
        <w:t>Use the drop-down box for project roles (animal handler etc). Most personnel should be listed as animal handlers. CIs must maintain records demonstrating that project personnel are appropriately trained or experienced to competently perform all procedures and techniques identified in the project. Personnel who are not competent with the project fauna and techniques are to be supervised. Volunteers or project personnel who will not be handling fauna (for example, data recorders) do not need to be listed.</w:t>
      </w:r>
    </w:p>
    <w:p w14:paraId="087B8429" w14:textId="77777777" w:rsidR="00786648" w:rsidRDefault="00786648" w:rsidP="00786648">
      <w:r>
        <w:t>Briefly describe your experience with handling the species involved, and the techniques / methods being used. If you do not have experience with the species or techniques briefly describe how your skills are transferable to this project. Identify who is competent with the euthanasia methods proposed. If applicable provide a list of any AEC project approval numbers that identify your experience with the species and techniques in this project.</w:t>
      </w:r>
    </w:p>
    <w:p w14:paraId="146F4B25" w14:textId="48F0D2FD" w:rsidR="003352D0" w:rsidRDefault="003352D0" w:rsidP="00786648">
      <w:r>
        <w:t>If the ANZCCART ComPass Phase 1 training for AEC members and animal handlers has been successfully completed, this should be included.</w:t>
      </w:r>
    </w:p>
    <w:p w14:paraId="3DD614D3" w14:textId="5F67E55A" w:rsidR="00AE289E" w:rsidRDefault="00AE289E" w:rsidP="00786648">
      <w:r>
        <w:t xml:space="preserve">The CI and key field personnel must complete a competency form.  This form can be downloaded from the WAEC website.  </w:t>
      </w:r>
      <w:hyperlink r:id="rId29" w:history="1">
        <w:r w:rsidRPr="00AE289E">
          <w:rPr>
            <w:color w:val="0000FF"/>
            <w:u w:val="single"/>
          </w:rPr>
          <w:t>Wildlife Animal Ethics Committee | Department of Primary Industries and Regional Development</w:t>
        </w:r>
      </w:hyperlink>
      <w:r>
        <w:t xml:space="preserve">    </w:t>
      </w:r>
    </w:p>
    <w:p w14:paraId="2309ACF0" w14:textId="73E5318E" w:rsidR="00DF0F26" w:rsidRPr="00DF0F26" w:rsidRDefault="00DF0F26" w:rsidP="00DF0F26">
      <w:pPr>
        <w:rPr>
          <w:b/>
          <w:bCs/>
        </w:rPr>
      </w:pPr>
      <w:r w:rsidRPr="00DF0F26">
        <w:rPr>
          <w:b/>
          <w:bCs/>
        </w:rPr>
        <w:t xml:space="preserve">SECTION </w:t>
      </w:r>
      <w:r w:rsidR="00786648">
        <w:rPr>
          <w:b/>
          <w:bCs/>
        </w:rPr>
        <w:t>7</w:t>
      </w:r>
      <w:r w:rsidRPr="00DF0F26">
        <w:rPr>
          <w:b/>
          <w:bCs/>
        </w:rPr>
        <w:t xml:space="preserve"> - GLOSSARY</w:t>
      </w:r>
    </w:p>
    <w:p w14:paraId="453C2A69" w14:textId="59DB1398" w:rsidR="00DF0F26" w:rsidRDefault="00DF0F26" w:rsidP="00DF0F26">
      <w:r>
        <w:t xml:space="preserve">The application must be written in plain English, and the use of scientific language and jargon should be avoided. Provide a </w:t>
      </w:r>
      <w:r w:rsidR="00D10472">
        <w:t xml:space="preserve">comprehensive </w:t>
      </w:r>
      <w:r>
        <w:t xml:space="preserve">list of keywords, technical terms, acronyms or abbreviations </w:t>
      </w:r>
      <w:r w:rsidR="00AE289E">
        <w:t xml:space="preserve">and the </w:t>
      </w:r>
      <w:r w:rsidR="00BC5B5D">
        <w:t xml:space="preserve">meaning or </w:t>
      </w:r>
      <w:r w:rsidR="00AE289E">
        <w:t xml:space="preserve">context in which they will be used, in </w:t>
      </w:r>
      <w:r>
        <w:t xml:space="preserve">a lay explanation to assist the WAEC understand the technical aspects of this project. </w:t>
      </w:r>
    </w:p>
    <w:p w14:paraId="628CAAAE" w14:textId="1196BCF0" w:rsidR="004A74F3" w:rsidRPr="00D32699" w:rsidRDefault="004A74F3" w:rsidP="00786648">
      <w:r w:rsidRPr="00D32699">
        <w:t xml:space="preserve">An example of a glossary </w:t>
      </w:r>
      <w:r w:rsidR="00D32699">
        <w:t>table</w:t>
      </w:r>
      <w:r w:rsidRPr="00D32699">
        <w:t xml:space="preserve"> is as follows: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2410"/>
        <w:gridCol w:w="7371"/>
      </w:tblGrid>
      <w:tr w:rsidR="004A74F3" w:rsidRPr="003D5212" w14:paraId="479AF8A2" w14:textId="77777777" w:rsidTr="008454D4">
        <w:trPr>
          <w:trHeight w:val="341"/>
        </w:trPr>
        <w:tc>
          <w:tcPr>
            <w:tcW w:w="9781" w:type="dxa"/>
            <w:gridSpan w:val="2"/>
            <w:tcBorders>
              <w:top w:val="single" w:sz="4" w:space="0" w:color="A5A5A5"/>
              <w:bottom w:val="single" w:sz="4" w:space="0" w:color="808080" w:themeColor="text1" w:themeTint="7F"/>
            </w:tcBorders>
            <w:noWrap/>
            <w:vAlign w:val="center"/>
          </w:tcPr>
          <w:p w14:paraId="1434C5F5" w14:textId="77777777" w:rsidR="004A74F3" w:rsidRPr="0084640C" w:rsidRDefault="004A74F3" w:rsidP="00A75B99">
            <w:pPr>
              <w:rPr>
                <w:bCs/>
              </w:rPr>
            </w:pPr>
            <w:r>
              <w:rPr>
                <w:b/>
              </w:rPr>
              <w:t>7</w:t>
            </w:r>
            <w:r w:rsidRPr="003D5212">
              <w:rPr>
                <w:b/>
              </w:rPr>
              <w:t>. Glossary</w:t>
            </w:r>
            <w:r w:rsidRPr="003D5212">
              <w:rPr>
                <w:bCs/>
              </w:rPr>
              <w:t>: All scientific terms, abbreviations, acronyms, and words not in common usage must be clearly defined</w:t>
            </w:r>
            <w:r>
              <w:rPr>
                <w:bCs/>
              </w:rPr>
              <w:t xml:space="preserve"> and clarified in context of use</w:t>
            </w:r>
            <w:r w:rsidRPr="003D5212">
              <w:rPr>
                <w:bCs/>
              </w:rPr>
              <w:t>. Add rows as necessary.</w:t>
            </w:r>
          </w:p>
        </w:tc>
      </w:tr>
      <w:tr w:rsidR="004A74F3" w:rsidRPr="003D5212" w14:paraId="5DB9554C" w14:textId="77777777" w:rsidTr="008454D4">
        <w:trPr>
          <w:trHeight w:val="130"/>
        </w:trPr>
        <w:tc>
          <w:tcPr>
            <w:tcW w:w="2410" w:type="dxa"/>
            <w:tcBorders>
              <w:top w:val="single" w:sz="4" w:space="0" w:color="A5A5A5"/>
              <w:bottom w:val="single" w:sz="4" w:space="0" w:color="A5A5A5"/>
            </w:tcBorders>
            <w:noWrap/>
            <w:vAlign w:val="center"/>
          </w:tcPr>
          <w:p w14:paraId="1F413446" w14:textId="77777777" w:rsidR="004A74F3" w:rsidRPr="003D5212" w:rsidRDefault="004A74F3" w:rsidP="00A75B99">
            <w:pPr>
              <w:rPr>
                <w:b/>
              </w:rPr>
            </w:pPr>
            <w:r w:rsidRPr="003D5212">
              <w:rPr>
                <w:b/>
              </w:rPr>
              <w:t>Term or acronym, abbreviation</w:t>
            </w:r>
          </w:p>
        </w:tc>
        <w:tc>
          <w:tcPr>
            <w:tcW w:w="7371" w:type="dxa"/>
            <w:tcBorders>
              <w:top w:val="single" w:sz="4" w:space="0" w:color="A5A5A5"/>
              <w:bottom w:val="single" w:sz="4" w:space="0" w:color="A5A5A5"/>
            </w:tcBorders>
            <w:vAlign w:val="center"/>
          </w:tcPr>
          <w:p w14:paraId="237F179B" w14:textId="77777777" w:rsidR="004A74F3" w:rsidRPr="003D5212" w:rsidRDefault="004A74F3" w:rsidP="00A75B99">
            <w:pPr>
              <w:rPr>
                <w:b/>
              </w:rPr>
            </w:pPr>
            <w:r w:rsidRPr="003D5212">
              <w:rPr>
                <w:b/>
              </w:rPr>
              <w:t>Plain English meaning / Context</w:t>
            </w:r>
          </w:p>
        </w:tc>
      </w:tr>
      <w:tr w:rsidR="000F17F1" w:rsidRPr="003D5212" w14:paraId="7C1C0162" w14:textId="77777777" w:rsidTr="008454D4">
        <w:trPr>
          <w:trHeight w:val="130"/>
        </w:trPr>
        <w:tc>
          <w:tcPr>
            <w:tcW w:w="2410" w:type="dxa"/>
            <w:tcBorders>
              <w:top w:val="single" w:sz="4" w:space="0" w:color="A5A5A5"/>
              <w:bottom w:val="single" w:sz="4" w:space="0" w:color="A5A5A5"/>
            </w:tcBorders>
            <w:noWrap/>
            <w:vAlign w:val="center"/>
          </w:tcPr>
          <w:p w14:paraId="2A0A2318" w14:textId="10EA32A5" w:rsidR="000F17F1" w:rsidRPr="003D5212" w:rsidRDefault="000F17F1" w:rsidP="000F17F1">
            <w:pPr>
              <w:rPr>
                <w:bCs/>
              </w:rPr>
            </w:pPr>
            <w:r>
              <w:rPr>
                <w:bCs/>
              </w:rPr>
              <w:t>BBSUS</w:t>
            </w:r>
          </w:p>
        </w:tc>
        <w:tc>
          <w:tcPr>
            <w:tcW w:w="7371" w:type="dxa"/>
            <w:tcBorders>
              <w:top w:val="single" w:sz="4" w:space="0" w:color="A5A5A5"/>
              <w:bottom w:val="single" w:sz="4" w:space="0" w:color="A5A5A5"/>
            </w:tcBorders>
            <w:vAlign w:val="center"/>
          </w:tcPr>
          <w:p w14:paraId="61F12B6E" w14:textId="7DD60CDB" w:rsidR="000F17F1" w:rsidRPr="003D5212" w:rsidRDefault="000F17F1" w:rsidP="000F17F1">
            <w:pPr>
              <w:rPr>
                <w:bCs/>
              </w:rPr>
            </w:pPr>
            <w:r>
              <w:rPr>
                <w:bCs/>
              </w:rPr>
              <w:t>Bird and Bat Site Utilisation Survey</w:t>
            </w:r>
            <w:r w:rsidR="00D32699">
              <w:rPr>
                <w:bCs/>
              </w:rPr>
              <w:t>, a survey to identify the important sites used by birds or bats.</w:t>
            </w:r>
          </w:p>
        </w:tc>
      </w:tr>
      <w:tr w:rsidR="000F17F1" w:rsidRPr="003D5212" w14:paraId="250A8D6A" w14:textId="77777777" w:rsidTr="008454D4">
        <w:trPr>
          <w:trHeight w:val="130"/>
        </w:trPr>
        <w:tc>
          <w:tcPr>
            <w:tcW w:w="2410" w:type="dxa"/>
            <w:tcBorders>
              <w:top w:val="single" w:sz="4" w:space="0" w:color="A5A5A5"/>
              <w:bottom w:val="single" w:sz="4" w:space="0" w:color="A5A5A5"/>
            </w:tcBorders>
            <w:noWrap/>
            <w:vAlign w:val="center"/>
          </w:tcPr>
          <w:p w14:paraId="596E186B" w14:textId="04EABBD0" w:rsidR="000F17F1" w:rsidRPr="003D5212" w:rsidRDefault="000F17F1" w:rsidP="000F17F1">
            <w:pPr>
              <w:rPr>
                <w:bCs/>
              </w:rPr>
            </w:pPr>
            <w:r>
              <w:rPr>
                <w:bCs/>
              </w:rPr>
              <w:t>ARU</w:t>
            </w:r>
          </w:p>
        </w:tc>
        <w:tc>
          <w:tcPr>
            <w:tcW w:w="7371" w:type="dxa"/>
            <w:tcBorders>
              <w:top w:val="single" w:sz="4" w:space="0" w:color="A5A5A5"/>
              <w:bottom w:val="single" w:sz="4" w:space="0" w:color="A5A5A5"/>
            </w:tcBorders>
            <w:vAlign w:val="center"/>
          </w:tcPr>
          <w:p w14:paraId="6FAB989C" w14:textId="3C33BF21" w:rsidR="000F17F1" w:rsidRPr="003D5212" w:rsidRDefault="000F17F1" w:rsidP="000F17F1">
            <w:pPr>
              <w:rPr>
                <w:bCs/>
              </w:rPr>
            </w:pPr>
            <w:r>
              <w:rPr>
                <w:bCs/>
              </w:rPr>
              <w:t>Autonomous Recording Unit: An acoustic (bird) or ultrasonic (bat) recording unit which detects calls emitted by animals passing the device.</w:t>
            </w:r>
          </w:p>
        </w:tc>
      </w:tr>
      <w:tr w:rsidR="000F17F1" w:rsidRPr="003D5212" w14:paraId="71EF09E1" w14:textId="77777777" w:rsidTr="008454D4">
        <w:trPr>
          <w:trHeight w:val="130"/>
        </w:trPr>
        <w:tc>
          <w:tcPr>
            <w:tcW w:w="2410" w:type="dxa"/>
            <w:tcBorders>
              <w:top w:val="single" w:sz="4" w:space="0" w:color="A5A5A5"/>
              <w:bottom w:val="single" w:sz="4" w:space="0" w:color="A5A5A5"/>
            </w:tcBorders>
            <w:noWrap/>
            <w:vAlign w:val="center"/>
          </w:tcPr>
          <w:p w14:paraId="3613B972" w14:textId="7A5AE87B" w:rsidR="000F17F1" w:rsidRDefault="000F17F1" w:rsidP="000F17F1">
            <w:pPr>
              <w:rPr>
                <w:bCs/>
              </w:rPr>
            </w:pPr>
            <w:r>
              <w:rPr>
                <w:bCs/>
              </w:rPr>
              <w:t>DBCA</w:t>
            </w:r>
          </w:p>
        </w:tc>
        <w:tc>
          <w:tcPr>
            <w:tcW w:w="7371" w:type="dxa"/>
            <w:tcBorders>
              <w:top w:val="single" w:sz="4" w:space="0" w:color="A5A5A5"/>
              <w:bottom w:val="single" w:sz="4" w:space="0" w:color="A5A5A5"/>
            </w:tcBorders>
            <w:vAlign w:val="center"/>
          </w:tcPr>
          <w:p w14:paraId="2DBE206F" w14:textId="5DECBE3F" w:rsidR="000F17F1" w:rsidRDefault="000F17F1" w:rsidP="000F17F1">
            <w:pPr>
              <w:rPr>
                <w:bCs/>
              </w:rPr>
            </w:pPr>
            <w:r>
              <w:rPr>
                <w:bCs/>
              </w:rPr>
              <w:t>Department of Biodiversity, Conservation and Attractions</w:t>
            </w:r>
            <w:r w:rsidR="00D32699">
              <w:rPr>
                <w:bCs/>
              </w:rPr>
              <w:t xml:space="preserve">, a WA state government agency responsible for sustainable </w:t>
            </w:r>
            <w:r w:rsidR="00D32699">
              <w:rPr>
                <w:bCs/>
              </w:rPr>
              <w:lastRenderedPageBreak/>
              <w:t>management of WA’s species, ecosystems, lands and attractions in their care.</w:t>
            </w:r>
          </w:p>
        </w:tc>
      </w:tr>
      <w:tr w:rsidR="00D32699" w:rsidRPr="003D5212" w14:paraId="6047E026" w14:textId="77777777" w:rsidTr="008454D4">
        <w:trPr>
          <w:trHeight w:val="130"/>
        </w:trPr>
        <w:tc>
          <w:tcPr>
            <w:tcW w:w="2410" w:type="dxa"/>
            <w:tcBorders>
              <w:top w:val="single" w:sz="4" w:space="0" w:color="A5A5A5"/>
              <w:bottom w:val="single" w:sz="4" w:space="0" w:color="A5A5A5"/>
            </w:tcBorders>
            <w:noWrap/>
            <w:vAlign w:val="center"/>
          </w:tcPr>
          <w:p w14:paraId="64A98AAC" w14:textId="14D10313" w:rsidR="00D32699" w:rsidRDefault="00D32699" w:rsidP="000F17F1">
            <w:pPr>
              <w:rPr>
                <w:bCs/>
              </w:rPr>
            </w:pPr>
            <w:r>
              <w:rPr>
                <w:bCs/>
              </w:rPr>
              <w:lastRenderedPageBreak/>
              <w:t>Detailed fauna survey</w:t>
            </w:r>
          </w:p>
        </w:tc>
        <w:tc>
          <w:tcPr>
            <w:tcW w:w="7371" w:type="dxa"/>
            <w:tcBorders>
              <w:top w:val="single" w:sz="4" w:space="0" w:color="A5A5A5"/>
              <w:bottom w:val="single" w:sz="4" w:space="0" w:color="A5A5A5"/>
            </w:tcBorders>
            <w:vAlign w:val="center"/>
          </w:tcPr>
          <w:p w14:paraId="5739D25B" w14:textId="5A4E9B19" w:rsidR="00D32699" w:rsidRDefault="00D32699" w:rsidP="000F17F1">
            <w:pPr>
              <w:rPr>
                <w:bCs/>
              </w:rPr>
            </w:pPr>
            <w:r>
              <w:t xml:space="preserve">A detailed survey is a more comprehensive survey to gather quantitative data on species, assemblages and habitats in an area. In addition to the techniques used in a basic survey (described above) a trapping program is undertaken with at least one trapping site established in each habitat type. Trapping of animals is undertaken typically using </w:t>
            </w:r>
            <w:proofErr w:type="gramStart"/>
            <w:r>
              <w:t>pit-fall</w:t>
            </w:r>
            <w:proofErr w:type="gramEnd"/>
            <w:r>
              <w:t>, funnel and Elliot traps.</w:t>
            </w:r>
          </w:p>
        </w:tc>
      </w:tr>
      <w:tr w:rsidR="00042DD2" w:rsidRPr="003D5212" w14:paraId="2A125CAD" w14:textId="77777777" w:rsidTr="008454D4">
        <w:trPr>
          <w:trHeight w:val="130"/>
        </w:trPr>
        <w:tc>
          <w:tcPr>
            <w:tcW w:w="2410" w:type="dxa"/>
            <w:tcBorders>
              <w:top w:val="single" w:sz="4" w:space="0" w:color="A5A5A5"/>
              <w:bottom w:val="single" w:sz="4" w:space="0" w:color="A5A5A5"/>
            </w:tcBorders>
            <w:noWrap/>
            <w:vAlign w:val="center"/>
          </w:tcPr>
          <w:p w14:paraId="546FB491" w14:textId="77777777" w:rsidR="00042DD2" w:rsidRPr="003D5212" w:rsidRDefault="00042DD2" w:rsidP="00A75B99">
            <w:pPr>
              <w:rPr>
                <w:bCs/>
              </w:rPr>
            </w:pPr>
            <w:r>
              <w:rPr>
                <w:bCs/>
              </w:rPr>
              <w:t>morphology</w:t>
            </w:r>
          </w:p>
        </w:tc>
        <w:tc>
          <w:tcPr>
            <w:tcW w:w="7371" w:type="dxa"/>
            <w:tcBorders>
              <w:top w:val="single" w:sz="4" w:space="0" w:color="A5A5A5"/>
              <w:bottom w:val="single" w:sz="4" w:space="0" w:color="A5A5A5"/>
            </w:tcBorders>
            <w:vAlign w:val="center"/>
          </w:tcPr>
          <w:p w14:paraId="5C6F04A7" w14:textId="77777777" w:rsidR="00042DD2" w:rsidRPr="003D5212" w:rsidRDefault="00042DD2" w:rsidP="00A75B99">
            <w:pPr>
              <w:rPr>
                <w:bCs/>
              </w:rPr>
            </w:pPr>
            <w:r>
              <w:rPr>
                <w:bCs/>
              </w:rPr>
              <w:t xml:space="preserve">Study of animals’ form, structure and anatomy </w:t>
            </w:r>
          </w:p>
        </w:tc>
      </w:tr>
    </w:tbl>
    <w:p w14:paraId="45B93A99" w14:textId="77777777" w:rsidR="000253F7" w:rsidRDefault="000253F7" w:rsidP="00DF0F26">
      <w:pPr>
        <w:rPr>
          <w:b/>
          <w:bCs/>
        </w:rPr>
      </w:pPr>
    </w:p>
    <w:p w14:paraId="02BD673C" w14:textId="04D6F673" w:rsidR="00DF0F26" w:rsidRPr="00DF0F26" w:rsidRDefault="00DF0F26" w:rsidP="00DF0F26">
      <w:pPr>
        <w:rPr>
          <w:b/>
          <w:bCs/>
        </w:rPr>
      </w:pPr>
      <w:r w:rsidRPr="00DF0F26">
        <w:rPr>
          <w:b/>
          <w:bCs/>
        </w:rPr>
        <w:t xml:space="preserve">SECTION </w:t>
      </w:r>
      <w:r w:rsidR="00F16103">
        <w:rPr>
          <w:b/>
          <w:bCs/>
        </w:rPr>
        <w:t>8</w:t>
      </w:r>
      <w:r w:rsidR="00F16103" w:rsidRPr="00DF0F26">
        <w:rPr>
          <w:b/>
          <w:bCs/>
        </w:rPr>
        <w:t xml:space="preserve"> </w:t>
      </w:r>
      <w:r w:rsidRPr="00DF0F26">
        <w:rPr>
          <w:b/>
          <w:bCs/>
        </w:rPr>
        <w:t>– LOCATION OF FIELDWORK</w:t>
      </w:r>
    </w:p>
    <w:p w14:paraId="372E1574" w14:textId="0EE84DD4" w:rsidR="00DF0F26" w:rsidRDefault="00DF0F26" w:rsidP="00DF0F26">
      <w:r>
        <w:t xml:space="preserve">Describe as clearly and precisely as possible where the animals will be </w:t>
      </w:r>
      <w:r w:rsidR="002B5B42">
        <w:t>handled or observed</w:t>
      </w:r>
      <w:r>
        <w:t>.</w:t>
      </w:r>
    </w:p>
    <w:p w14:paraId="7DF9E6DE" w14:textId="201E4177" w:rsidR="00DF0F26" w:rsidRDefault="00DF0F26" w:rsidP="00DF0F26">
      <w:r w:rsidRPr="00DF0F26">
        <w:rPr>
          <w:b/>
          <w:bCs/>
        </w:rPr>
        <w:t>a) Biogeographical / geographical region</w:t>
      </w:r>
      <w:r>
        <w:t xml:space="preserve"> – the b</w:t>
      </w:r>
      <w:r w:rsidR="00A67F70">
        <w:t>ioregion</w:t>
      </w:r>
      <w:r>
        <w:t xml:space="preserve"> in which the study is to be undertaken. </w:t>
      </w:r>
      <w:r w:rsidR="00A67F70">
        <w:t>The use of IBRA bioregions is preferred for environmental impact</w:t>
      </w:r>
      <w:r>
        <w:t xml:space="preserve"> fauna survey</w:t>
      </w:r>
      <w:r w:rsidR="00A67F70">
        <w:t>s</w:t>
      </w:r>
      <w:r>
        <w:t xml:space="preserve"> at a regional scale</w:t>
      </w:r>
      <w:r w:rsidR="00A67F70">
        <w:t>, however local government boundaries may be appropriate for more localised studies.</w:t>
      </w:r>
    </w:p>
    <w:p w14:paraId="771AE0C9" w14:textId="3F0F4105" w:rsidR="00DF0F26" w:rsidRDefault="00DF0F26" w:rsidP="00DF0F26">
      <w:r w:rsidRPr="00DF0F26">
        <w:rPr>
          <w:b/>
          <w:bCs/>
        </w:rPr>
        <w:t>b) Distance and direction from nearest town(s) or feature</w:t>
      </w:r>
      <w:r>
        <w:t xml:space="preserve"> – for example, the </w:t>
      </w:r>
      <w:r w:rsidR="002B5B42">
        <w:t>Timbuktu</w:t>
      </w:r>
      <w:r>
        <w:t xml:space="preserve"> </w:t>
      </w:r>
      <w:r w:rsidR="0099579E">
        <w:t>mine site</w:t>
      </w:r>
      <w:r>
        <w:t xml:space="preserve"> is located 10km north-east of the town of Black Stump, and 1 km east of the Gunbarrel Hwy.</w:t>
      </w:r>
    </w:p>
    <w:p w14:paraId="5D2E6EE3" w14:textId="381A0FCC" w:rsidR="00DF0F26" w:rsidRDefault="00DF0F26" w:rsidP="00DF0F26">
      <w:r w:rsidRPr="00DF0F26">
        <w:rPr>
          <w:b/>
          <w:bCs/>
        </w:rPr>
        <w:t>c) Number of sites at each location</w:t>
      </w:r>
      <w:r>
        <w:t xml:space="preserve"> – for example, trapping will be undertaken at 6 sites at 2 locations within the </w:t>
      </w:r>
      <w:r w:rsidR="002B5B42">
        <w:t>Timbuktu</w:t>
      </w:r>
      <w:r>
        <w:t xml:space="preserve"> </w:t>
      </w:r>
      <w:r w:rsidR="0099579E">
        <w:t>mine site</w:t>
      </w:r>
      <w:r>
        <w:t>.</w:t>
      </w:r>
    </w:p>
    <w:p w14:paraId="5960DBA5" w14:textId="52E7E1DA" w:rsidR="00DF0F26" w:rsidRDefault="00DF0F26" w:rsidP="00DF0F26">
      <w:r w:rsidRPr="00DF0F26">
        <w:rPr>
          <w:b/>
          <w:bCs/>
        </w:rPr>
        <w:t>d) Insert (preferably) or attach a map</w:t>
      </w:r>
      <w:r>
        <w:t xml:space="preserve"> showing study locations with key locational information provided, (e.g., nearest towns, major roads or infrastructure etc). If undertaking an EIA fauna survey at a regional scale, use a map of the IBRA region with study sites or potential sites shown (See </w:t>
      </w:r>
      <w:r w:rsidR="00613E50">
        <w:t>5</w:t>
      </w:r>
      <w:r>
        <w:t>. Regional Environmental Impact Assessment Fauna Surveys above).</w:t>
      </w:r>
    </w:p>
    <w:p w14:paraId="22BF5D67" w14:textId="77777777" w:rsidR="00DF0F26" w:rsidRDefault="00DF0F26" w:rsidP="00DF0F26">
      <w:pPr>
        <w:pStyle w:val="Heading2"/>
      </w:pPr>
      <w:bookmarkStart w:id="14" w:name="_Toc230773824"/>
      <w:r>
        <w:t>Benefits of the Project</w:t>
      </w:r>
      <w:bookmarkEnd w:id="14"/>
    </w:p>
    <w:p w14:paraId="226F0512" w14:textId="3D9C77BF" w:rsidR="00DF0F26" w:rsidRPr="00DF0F26" w:rsidRDefault="00DF0F26" w:rsidP="00DF0F26">
      <w:pPr>
        <w:rPr>
          <w:b/>
          <w:bCs/>
        </w:rPr>
      </w:pPr>
      <w:r w:rsidRPr="00DF0F26">
        <w:rPr>
          <w:b/>
          <w:bCs/>
        </w:rPr>
        <w:t xml:space="preserve">SECTION </w:t>
      </w:r>
      <w:r w:rsidR="007126DD">
        <w:rPr>
          <w:b/>
          <w:bCs/>
        </w:rPr>
        <w:t>9</w:t>
      </w:r>
      <w:r w:rsidRPr="00DF0F26">
        <w:rPr>
          <w:b/>
          <w:bCs/>
        </w:rPr>
        <w:t xml:space="preserve"> - PURPOSE</w:t>
      </w:r>
    </w:p>
    <w:p w14:paraId="1822566A" w14:textId="3E6BFB3D" w:rsidR="00DF0F26" w:rsidRDefault="00DF0F26" w:rsidP="00DF0F26">
      <w:r>
        <w:t xml:space="preserve">Select </w:t>
      </w:r>
      <w:r w:rsidRPr="006301DE">
        <w:rPr>
          <w:u w:val="single"/>
        </w:rPr>
        <w:t>one</w:t>
      </w:r>
      <w:r>
        <w:t xml:space="preserve"> option from the drop-down list. Most projects will be Research: Environmental studies.</w:t>
      </w:r>
      <w:r w:rsidR="006301DE">
        <w:t xml:space="preserve"> No text to be added.</w:t>
      </w:r>
    </w:p>
    <w:p w14:paraId="7859CFEF" w14:textId="36AAB8B9" w:rsidR="00DF0F26" w:rsidRPr="00DF0F26" w:rsidRDefault="00DF0F26" w:rsidP="00DF0F26">
      <w:pPr>
        <w:rPr>
          <w:b/>
          <w:bCs/>
        </w:rPr>
      </w:pPr>
      <w:r w:rsidRPr="00DF0F26">
        <w:rPr>
          <w:b/>
          <w:bCs/>
        </w:rPr>
        <w:t xml:space="preserve">SECTION </w:t>
      </w:r>
      <w:r w:rsidR="007126DD">
        <w:rPr>
          <w:b/>
          <w:bCs/>
        </w:rPr>
        <w:t>10</w:t>
      </w:r>
      <w:r w:rsidRPr="00DF0F26">
        <w:rPr>
          <w:b/>
          <w:bCs/>
        </w:rPr>
        <w:t xml:space="preserve"> – KEY AIMS</w:t>
      </w:r>
    </w:p>
    <w:p w14:paraId="288B0334" w14:textId="35D4DF9E" w:rsidR="00DF0F26" w:rsidRDefault="00DF0F26" w:rsidP="00DF0F26">
      <w:r>
        <w:t>Describe clearly and concisely what the project expects to achieve. The aims must cover all the activities proposed in th</w:t>
      </w:r>
      <w:r w:rsidR="0085564A">
        <w:t>e</w:t>
      </w:r>
      <w:r>
        <w:t xml:space="preserve"> application</w:t>
      </w:r>
      <w:r w:rsidR="0085564A">
        <w:t xml:space="preserve"> and be presented in a grammatical English sentence.</w:t>
      </w:r>
      <w:r>
        <w:t xml:space="preserve"> Dot points are useful here. For example:</w:t>
      </w:r>
    </w:p>
    <w:p w14:paraId="7806B3A2" w14:textId="35FA88FE" w:rsidR="00DF0F26" w:rsidRPr="00DF0F26" w:rsidRDefault="00DF0F26">
      <w:pPr>
        <w:pStyle w:val="ListParagraph"/>
        <w:numPr>
          <w:ilvl w:val="0"/>
          <w:numId w:val="9"/>
        </w:numPr>
        <w:rPr>
          <w:i/>
          <w:iCs/>
        </w:rPr>
      </w:pPr>
      <w:r w:rsidRPr="00DF0F26">
        <w:rPr>
          <w:i/>
          <w:iCs/>
        </w:rPr>
        <w:t xml:space="preserve">To undertake a </w:t>
      </w:r>
      <w:r w:rsidR="006301DE">
        <w:rPr>
          <w:i/>
          <w:iCs/>
        </w:rPr>
        <w:t>t</w:t>
      </w:r>
      <w:r w:rsidRPr="00DF0F26">
        <w:rPr>
          <w:i/>
          <w:iCs/>
        </w:rPr>
        <w:t xml:space="preserve">argeted fauna survey to confirm the presence of bilby and northern quoll at the </w:t>
      </w:r>
      <w:r w:rsidR="002B5B42" w:rsidRPr="00DF0F26">
        <w:rPr>
          <w:i/>
          <w:iCs/>
        </w:rPr>
        <w:t>Timbuktu</w:t>
      </w:r>
      <w:r w:rsidRPr="00DF0F26">
        <w:rPr>
          <w:i/>
          <w:iCs/>
        </w:rPr>
        <w:t xml:space="preserve"> mine site.</w:t>
      </w:r>
    </w:p>
    <w:p w14:paraId="34265493" w14:textId="77777777" w:rsidR="00DF0F26" w:rsidRPr="00DF0F26" w:rsidRDefault="00DF0F26">
      <w:pPr>
        <w:pStyle w:val="ListParagraph"/>
        <w:numPr>
          <w:ilvl w:val="0"/>
          <w:numId w:val="9"/>
        </w:numPr>
        <w:rPr>
          <w:i/>
          <w:iCs/>
        </w:rPr>
      </w:pPr>
      <w:r w:rsidRPr="00DF0F26">
        <w:rPr>
          <w:i/>
          <w:iCs/>
        </w:rPr>
        <w:t>To undertake acoustic surveys to determine the use of Pilbara caves by ghost bats.</w:t>
      </w:r>
    </w:p>
    <w:p w14:paraId="3D8755A8" w14:textId="77777777" w:rsidR="00DF0F26" w:rsidRPr="00DF0F26" w:rsidRDefault="00DF0F26">
      <w:pPr>
        <w:pStyle w:val="ListParagraph"/>
        <w:numPr>
          <w:ilvl w:val="0"/>
          <w:numId w:val="9"/>
        </w:numPr>
        <w:rPr>
          <w:i/>
          <w:iCs/>
        </w:rPr>
      </w:pPr>
      <w:r w:rsidRPr="00DF0F26">
        <w:rPr>
          <w:i/>
          <w:iCs/>
        </w:rPr>
        <w:t>To determine the diet of waders using mudflat habitat at Roebuck Bay.</w:t>
      </w:r>
    </w:p>
    <w:p w14:paraId="0BEDE819" w14:textId="77777777" w:rsidR="00DF0F26" w:rsidRDefault="00DF0F26">
      <w:pPr>
        <w:pStyle w:val="ListParagraph"/>
        <w:numPr>
          <w:ilvl w:val="0"/>
          <w:numId w:val="9"/>
        </w:numPr>
        <w:rPr>
          <w:i/>
          <w:iCs/>
        </w:rPr>
      </w:pPr>
      <w:r w:rsidRPr="00DF0F26">
        <w:rPr>
          <w:i/>
          <w:iCs/>
        </w:rPr>
        <w:lastRenderedPageBreak/>
        <w:t>To determine the movements of pelicans utilising refuse sites in the Rockingham area.</w:t>
      </w:r>
    </w:p>
    <w:p w14:paraId="7D037BA2" w14:textId="4F394DD8" w:rsidR="00DF0F26" w:rsidRPr="00DF0F26" w:rsidRDefault="00DF0F26" w:rsidP="00DF0F26">
      <w:pPr>
        <w:rPr>
          <w:b/>
          <w:bCs/>
        </w:rPr>
      </w:pPr>
      <w:r w:rsidRPr="00DF0F26">
        <w:rPr>
          <w:b/>
          <w:bCs/>
        </w:rPr>
        <w:t>SECTION 1</w:t>
      </w:r>
      <w:r w:rsidR="007126DD">
        <w:rPr>
          <w:b/>
          <w:bCs/>
        </w:rPr>
        <w:t>1</w:t>
      </w:r>
      <w:r w:rsidRPr="00DF0F26">
        <w:rPr>
          <w:b/>
          <w:bCs/>
        </w:rPr>
        <w:t xml:space="preserve"> – JUSTIFICATION FOR ANIMAL USE</w:t>
      </w:r>
    </w:p>
    <w:p w14:paraId="09AAEB91" w14:textId="77777777" w:rsidR="00DF0F26" w:rsidRDefault="00DF0F26" w:rsidP="00DF0F26">
      <w:r>
        <w:t>The application must demonstrate that the project has scientific or educational merit, and has potential benefit for humans, animals, or the environment.</w:t>
      </w:r>
    </w:p>
    <w:p w14:paraId="7D1BDAEF" w14:textId="3614A4F3" w:rsidR="00DF0F26" w:rsidRDefault="00DF0F26" w:rsidP="00DF0F26">
      <w:r w:rsidRPr="00DF0F26">
        <w:rPr>
          <w:b/>
          <w:bCs/>
        </w:rPr>
        <w:t>a) Relevance</w:t>
      </w:r>
      <w:r>
        <w:t>: Why is this project important</w:t>
      </w:r>
      <w:r w:rsidR="002B5B42">
        <w:t>, or what are the reasons for doing the project</w:t>
      </w:r>
      <w:r>
        <w:t xml:space="preserve">? What is the context in relation to species or site/area management plans? Are threatened species being used? For example: </w:t>
      </w:r>
    </w:p>
    <w:p w14:paraId="30AB0B0C" w14:textId="0C9AA248" w:rsidR="00DF0F26" w:rsidRPr="00DF0F26" w:rsidRDefault="00DF0F26">
      <w:pPr>
        <w:pStyle w:val="ListParagraph"/>
        <w:numPr>
          <w:ilvl w:val="0"/>
          <w:numId w:val="9"/>
        </w:numPr>
        <w:rPr>
          <w:i/>
          <w:iCs/>
        </w:rPr>
      </w:pPr>
      <w:r w:rsidRPr="00DF0F26">
        <w:rPr>
          <w:i/>
          <w:iCs/>
        </w:rPr>
        <w:t xml:space="preserve">This study is being undertaken as part of the </w:t>
      </w:r>
      <w:r w:rsidR="002B5B42" w:rsidRPr="00DF0F26">
        <w:rPr>
          <w:i/>
          <w:iCs/>
        </w:rPr>
        <w:t>Timbuktu</w:t>
      </w:r>
      <w:r w:rsidRPr="00DF0F26">
        <w:rPr>
          <w:i/>
          <w:iCs/>
        </w:rPr>
        <w:t xml:space="preserve"> nickel mine development and will provide information to the EPA that mitigates the impact of mine </w:t>
      </w:r>
      <w:r w:rsidR="002B5B42">
        <w:rPr>
          <w:i/>
          <w:iCs/>
        </w:rPr>
        <w:t xml:space="preserve">site </w:t>
      </w:r>
      <w:r w:rsidRPr="00DF0F26">
        <w:rPr>
          <w:i/>
          <w:iCs/>
        </w:rPr>
        <w:t>development on the purple-breasted warbler.</w:t>
      </w:r>
    </w:p>
    <w:p w14:paraId="2CD38787" w14:textId="0548CE3F" w:rsidR="00DF0F26" w:rsidRPr="00DF0F26" w:rsidRDefault="00DF0F26">
      <w:pPr>
        <w:pStyle w:val="ListParagraph"/>
        <w:numPr>
          <w:ilvl w:val="0"/>
          <w:numId w:val="9"/>
        </w:numPr>
        <w:rPr>
          <w:i/>
          <w:iCs/>
        </w:rPr>
      </w:pPr>
      <w:r w:rsidRPr="00DF0F26">
        <w:rPr>
          <w:i/>
          <w:iCs/>
        </w:rPr>
        <w:t xml:space="preserve">This study will contribute to achieving the aims of the </w:t>
      </w:r>
      <w:r w:rsidR="0099579E" w:rsidRPr="00DF0F26">
        <w:rPr>
          <w:i/>
          <w:iCs/>
        </w:rPr>
        <w:t>Chuditch</w:t>
      </w:r>
      <w:r w:rsidRPr="00DF0F26">
        <w:rPr>
          <w:i/>
          <w:iCs/>
        </w:rPr>
        <w:t xml:space="preserve"> recovery plan through establishing another three populations of this vulnerable species.</w:t>
      </w:r>
    </w:p>
    <w:p w14:paraId="50F5C68F" w14:textId="448B8656" w:rsidR="009779B4" w:rsidRPr="009779B4" w:rsidRDefault="009779B4" w:rsidP="001523FD">
      <w:pPr>
        <w:ind w:left="426" w:hanging="426"/>
        <w:rPr>
          <w:b/>
          <w:bCs/>
        </w:rPr>
      </w:pPr>
      <w:r>
        <w:rPr>
          <w:b/>
          <w:bCs/>
        </w:rPr>
        <w:t>b)</w:t>
      </w:r>
      <w:r w:rsidR="001523FD">
        <w:rPr>
          <w:b/>
          <w:bCs/>
        </w:rPr>
        <w:t xml:space="preserve"> Continuing or renewed project: </w:t>
      </w:r>
      <w:r w:rsidR="001523FD" w:rsidRPr="001523FD">
        <w:t>If so</w:t>
      </w:r>
      <w:r w:rsidR="003352D0">
        <w:t>,</w:t>
      </w:r>
      <w:r w:rsidR="001523FD" w:rsidRPr="001523FD">
        <w:t xml:space="preserve"> please provide a brief summary of previous findings and explain why the project needs to continue.</w:t>
      </w:r>
    </w:p>
    <w:p w14:paraId="4A031A69" w14:textId="177137DF" w:rsidR="00DF0F26" w:rsidRDefault="009779B4" w:rsidP="00DF0F26">
      <w:r>
        <w:rPr>
          <w:b/>
          <w:bCs/>
        </w:rPr>
        <w:t>c</w:t>
      </w:r>
      <w:r w:rsidR="00DF0F26" w:rsidRPr="00DF0F26">
        <w:rPr>
          <w:b/>
          <w:bCs/>
        </w:rPr>
        <w:t xml:space="preserve">) </w:t>
      </w:r>
      <w:r>
        <w:rPr>
          <w:b/>
          <w:bCs/>
        </w:rPr>
        <w:t>Scientific merit</w:t>
      </w:r>
      <w:r w:rsidR="00DF0F26">
        <w:t>: Is the study scientifically sound? How will the results contribute to scientific knowledge?</w:t>
      </w:r>
    </w:p>
    <w:p w14:paraId="74191C36" w14:textId="60E89A97" w:rsidR="00DF0F26" w:rsidRDefault="009779B4" w:rsidP="00DF0F26">
      <w:r>
        <w:rPr>
          <w:b/>
          <w:bCs/>
        </w:rPr>
        <w:t>d</w:t>
      </w:r>
      <w:r w:rsidR="00DF0F26" w:rsidRPr="00DF0F26">
        <w:rPr>
          <w:b/>
          <w:bCs/>
        </w:rPr>
        <w:t>) Benefit</w:t>
      </w:r>
      <w:r>
        <w:rPr>
          <w:b/>
          <w:bCs/>
        </w:rPr>
        <w:t xml:space="preserve"> to species conservation and / or our community</w:t>
      </w:r>
      <w:r w:rsidR="00DF0F26" w:rsidRPr="00DF0F26">
        <w:rPr>
          <w:b/>
          <w:bCs/>
        </w:rPr>
        <w:t>:</w:t>
      </w:r>
      <w:r w:rsidR="00DF0F26">
        <w:t xml:space="preserve"> What are the benefits of this project and how do they justify the potential impacts of the animal use? How will this project contribute to the conservation of wildlife? How will it improve knowledge and understanding of biodiversity, ecosystems and </w:t>
      </w:r>
      <w:r w:rsidR="002B5B42">
        <w:t>population behavioural trends</w:t>
      </w:r>
      <w:r w:rsidR="00DF0F26">
        <w:t xml:space="preserve">? Will the community and the population at large benefit from this study? </w:t>
      </w:r>
    </w:p>
    <w:p w14:paraId="025C3D4E" w14:textId="7692BF9E" w:rsidR="00DF0F26" w:rsidRDefault="009779B4" w:rsidP="00DF0F26">
      <w:r>
        <w:rPr>
          <w:b/>
          <w:bCs/>
        </w:rPr>
        <w:t>e</w:t>
      </w:r>
      <w:r w:rsidR="00DF0F26" w:rsidRPr="00DF0F26">
        <w:rPr>
          <w:b/>
          <w:bCs/>
        </w:rPr>
        <w:t>) Guidance documents:</w:t>
      </w:r>
      <w:r w:rsidR="00DF0F26">
        <w:t xml:space="preserve"> Refer to any relevant documents that guide how this project should be implemented and support why this project is required, for example, EPA guidance documents, conservation offset provisions, environmental management plans, species recovery plans etc.</w:t>
      </w:r>
      <w:r w:rsidR="002B5B42">
        <w:t xml:space="preserve">  You must record the full title of the reference, version numbers, dates, authors, etc.   </w:t>
      </w:r>
    </w:p>
    <w:p w14:paraId="27A88C37" w14:textId="4E7D5EFB" w:rsidR="00DF0F26" w:rsidRPr="00DF0F26" w:rsidRDefault="00DF0F26" w:rsidP="00DF0F26">
      <w:pPr>
        <w:rPr>
          <w:b/>
          <w:bCs/>
        </w:rPr>
      </w:pPr>
      <w:r w:rsidRPr="00DF0F26">
        <w:rPr>
          <w:b/>
          <w:bCs/>
        </w:rPr>
        <w:t>SECTION 1</w:t>
      </w:r>
      <w:r w:rsidR="007126DD">
        <w:rPr>
          <w:b/>
          <w:bCs/>
        </w:rPr>
        <w:t>2</w:t>
      </w:r>
      <w:r w:rsidRPr="00DF0F26">
        <w:rPr>
          <w:b/>
          <w:bCs/>
        </w:rPr>
        <w:t xml:space="preserve"> – SHARING RESULTS</w:t>
      </w:r>
    </w:p>
    <w:p w14:paraId="0817DA46" w14:textId="2375150A" w:rsidR="00DF0F26" w:rsidRDefault="00DF0F26" w:rsidP="00DF0F26">
      <w:pPr>
        <w:rPr>
          <w:i/>
          <w:iCs/>
        </w:rPr>
      </w:pPr>
      <w:r>
        <w:t xml:space="preserve">Describe how the results from this study will be made available to the public, peers and land managers. For example: </w:t>
      </w:r>
      <w:r w:rsidRPr="00DF0F26">
        <w:rPr>
          <w:i/>
          <w:iCs/>
        </w:rPr>
        <w:t>Fauna survey results are reported to the client</w:t>
      </w:r>
      <w:r w:rsidR="001523FD">
        <w:rPr>
          <w:i/>
          <w:iCs/>
        </w:rPr>
        <w:t xml:space="preserve">; </w:t>
      </w:r>
      <w:r w:rsidRPr="00DF0F26">
        <w:rPr>
          <w:i/>
          <w:iCs/>
        </w:rPr>
        <w:t>published in peer reviewed journals</w:t>
      </w:r>
      <w:r w:rsidR="001523FD">
        <w:rPr>
          <w:i/>
          <w:iCs/>
        </w:rPr>
        <w:t xml:space="preserve">; </w:t>
      </w:r>
      <w:r w:rsidRPr="00DF0F26">
        <w:rPr>
          <w:i/>
          <w:iCs/>
        </w:rPr>
        <w:t>uploaded to Atlas of Living Australia / Australian Bird and Bat Banding Scheme database/DBCA databases/Danjoo Biodiversity Data Platform etc.</w:t>
      </w:r>
    </w:p>
    <w:p w14:paraId="02FA7257" w14:textId="77777777" w:rsidR="00DF0F26" w:rsidRDefault="00DF0F26" w:rsidP="00DF0F26">
      <w:pPr>
        <w:pStyle w:val="Heading2"/>
      </w:pPr>
      <w:bookmarkStart w:id="15" w:name="_Toc230773825"/>
      <w:r>
        <w:t>Study Design</w:t>
      </w:r>
      <w:bookmarkEnd w:id="15"/>
    </w:p>
    <w:p w14:paraId="5D0135FE" w14:textId="5DB4DF45" w:rsidR="00DF0F26" w:rsidRPr="00DF0F26" w:rsidRDefault="00DF0F26" w:rsidP="00DF0F26">
      <w:pPr>
        <w:rPr>
          <w:b/>
          <w:bCs/>
        </w:rPr>
      </w:pPr>
      <w:r w:rsidRPr="00DF0F26">
        <w:rPr>
          <w:b/>
          <w:bCs/>
        </w:rPr>
        <w:t>SECTION 1</w:t>
      </w:r>
      <w:r w:rsidR="007126DD">
        <w:rPr>
          <w:b/>
          <w:bCs/>
        </w:rPr>
        <w:t>3</w:t>
      </w:r>
      <w:r w:rsidRPr="00DF0F26">
        <w:rPr>
          <w:b/>
          <w:bCs/>
        </w:rPr>
        <w:t xml:space="preserve"> - DESCRIPTION OF PROJECT</w:t>
      </w:r>
    </w:p>
    <w:p w14:paraId="12812892" w14:textId="6B10B637" w:rsidR="00DF0F26" w:rsidRDefault="00DF0F26" w:rsidP="00DF0F26">
      <w:r w:rsidRPr="00DF0F26">
        <w:rPr>
          <w:b/>
          <w:bCs/>
        </w:rPr>
        <w:t>a) Project design</w:t>
      </w:r>
      <w:r>
        <w:t xml:space="preserve">: How will this study achieve its aims? Describe any relevant context such as EPA technical guidance documents or environmental management plans that will guide how the study is </w:t>
      </w:r>
      <w:r w:rsidR="001523FD">
        <w:t xml:space="preserve">to be </w:t>
      </w:r>
      <w:r>
        <w:t>undertaken.</w:t>
      </w:r>
    </w:p>
    <w:p w14:paraId="7FFE249A" w14:textId="77777777" w:rsidR="00DF0F26" w:rsidRDefault="00DF0F26" w:rsidP="00DF0F26">
      <w:r w:rsidRPr="00DF0F26">
        <w:rPr>
          <w:b/>
          <w:bCs/>
        </w:rPr>
        <w:t>b) Field work months and duration</w:t>
      </w:r>
      <w:r>
        <w:t xml:space="preserve">: State how long the fieldwork will be undertaken for and in what months of the year. Include the expected minimum and maximum temperatures during fieldwork. For example: </w:t>
      </w:r>
    </w:p>
    <w:p w14:paraId="53CF37A8" w14:textId="65653AB9" w:rsidR="00DF0F26" w:rsidRPr="00DF0F26" w:rsidRDefault="00DF0F26">
      <w:pPr>
        <w:pStyle w:val="ListParagraph"/>
        <w:numPr>
          <w:ilvl w:val="0"/>
          <w:numId w:val="9"/>
        </w:numPr>
        <w:rPr>
          <w:i/>
          <w:iCs/>
        </w:rPr>
      </w:pPr>
      <w:r w:rsidRPr="00DF0F26">
        <w:rPr>
          <w:i/>
          <w:iCs/>
        </w:rPr>
        <w:lastRenderedPageBreak/>
        <w:t xml:space="preserve">Trapping will be undertaken for seven nights in each of April and September for three years. Fieldwork temperatures are expected to range between </w:t>
      </w:r>
      <w:r w:rsidR="00E32DEA" w:rsidRPr="00DF0F26">
        <w:rPr>
          <w:i/>
          <w:iCs/>
        </w:rPr>
        <w:t>5</w:t>
      </w:r>
      <w:r w:rsidR="00E32DEA" w:rsidRPr="005A795A">
        <w:rPr>
          <w:i/>
          <w:iCs/>
          <w:vertAlign w:val="superscript"/>
        </w:rPr>
        <w:t>o</w:t>
      </w:r>
      <w:r w:rsidR="00E32DEA" w:rsidRPr="00DF0F26">
        <w:rPr>
          <w:i/>
          <w:iCs/>
        </w:rPr>
        <w:t xml:space="preserve">C </w:t>
      </w:r>
      <w:r w:rsidRPr="00DF0F26">
        <w:rPr>
          <w:i/>
          <w:iCs/>
        </w:rPr>
        <w:t xml:space="preserve">to </w:t>
      </w:r>
      <w:r w:rsidR="00E32DEA" w:rsidRPr="00DF0F26">
        <w:rPr>
          <w:i/>
          <w:iCs/>
        </w:rPr>
        <w:t>40</w:t>
      </w:r>
      <w:r w:rsidR="00E32DEA" w:rsidRPr="005A795A">
        <w:rPr>
          <w:i/>
          <w:iCs/>
          <w:vertAlign w:val="superscript"/>
        </w:rPr>
        <w:t>o</w:t>
      </w:r>
      <w:r w:rsidR="00E32DEA" w:rsidRPr="00DF0F26">
        <w:rPr>
          <w:i/>
          <w:iCs/>
        </w:rPr>
        <w:t>C</w:t>
      </w:r>
      <w:r w:rsidRPr="00DF0F26">
        <w:rPr>
          <w:i/>
          <w:iCs/>
        </w:rPr>
        <w:t>.</w:t>
      </w:r>
    </w:p>
    <w:p w14:paraId="4F9710DB" w14:textId="6E0FF5C7" w:rsidR="00DF0F26" w:rsidRDefault="00DF0F26">
      <w:pPr>
        <w:pStyle w:val="ListParagraph"/>
        <w:numPr>
          <w:ilvl w:val="0"/>
          <w:numId w:val="9"/>
        </w:numPr>
        <w:rPr>
          <w:i/>
          <w:iCs/>
        </w:rPr>
      </w:pPr>
      <w:r w:rsidRPr="00DF0F26">
        <w:rPr>
          <w:i/>
          <w:iCs/>
        </w:rPr>
        <w:t xml:space="preserve">The project involves trapping at three sites, </w:t>
      </w:r>
      <w:r w:rsidR="009A0586">
        <w:rPr>
          <w:i/>
          <w:iCs/>
        </w:rPr>
        <w:t xml:space="preserve">each of </w:t>
      </w:r>
      <w:r w:rsidRPr="00DF0F26">
        <w:rPr>
          <w:i/>
          <w:iCs/>
        </w:rPr>
        <w:t xml:space="preserve">which will be monitored once per year, and traps will be run for four consecutive nights. Fieldwork temperatures are expected to be </w:t>
      </w:r>
      <w:r w:rsidR="005415CF" w:rsidRPr="00DF0F26">
        <w:rPr>
          <w:i/>
          <w:iCs/>
        </w:rPr>
        <w:t>15</w:t>
      </w:r>
      <w:r w:rsidR="005415CF" w:rsidRPr="005A795A">
        <w:rPr>
          <w:i/>
          <w:iCs/>
          <w:vertAlign w:val="superscript"/>
        </w:rPr>
        <w:t>o</w:t>
      </w:r>
      <w:r w:rsidR="005415CF" w:rsidRPr="00DF0F26">
        <w:rPr>
          <w:i/>
          <w:iCs/>
        </w:rPr>
        <w:t xml:space="preserve">C </w:t>
      </w:r>
      <w:r w:rsidRPr="00DF0F26">
        <w:rPr>
          <w:i/>
          <w:iCs/>
        </w:rPr>
        <w:t xml:space="preserve">to </w:t>
      </w:r>
      <w:r w:rsidR="005415CF" w:rsidRPr="00DF0F26">
        <w:rPr>
          <w:i/>
          <w:iCs/>
        </w:rPr>
        <w:t>29</w:t>
      </w:r>
      <w:r w:rsidR="005415CF" w:rsidRPr="005A795A">
        <w:rPr>
          <w:i/>
          <w:iCs/>
          <w:vertAlign w:val="superscript"/>
        </w:rPr>
        <w:t>o</w:t>
      </w:r>
      <w:r w:rsidR="005415CF" w:rsidRPr="00DF0F26">
        <w:rPr>
          <w:i/>
          <w:iCs/>
        </w:rPr>
        <w:t>C</w:t>
      </w:r>
      <w:r w:rsidR="00075CAF">
        <w:rPr>
          <w:i/>
          <w:iCs/>
        </w:rPr>
        <w:t xml:space="preserve"> and will be checked twice daily</w:t>
      </w:r>
      <w:r w:rsidRPr="00DF0F26">
        <w:rPr>
          <w:i/>
          <w:iCs/>
        </w:rPr>
        <w:t>.</w:t>
      </w:r>
    </w:p>
    <w:p w14:paraId="45351A2B" w14:textId="64AE858B" w:rsidR="001523FD" w:rsidRPr="00022F26" w:rsidRDefault="00022F26" w:rsidP="00022F26">
      <w:r>
        <w:rPr>
          <w:b/>
          <w:bCs/>
        </w:rPr>
        <w:t xml:space="preserve">c) </w:t>
      </w:r>
      <w:r w:rsidR="001523FD" w:rsidRPr="00022F26">
        <w:rPr>
          <w:b/>
          <w:bCs/>
        </w:rPr>
        <w:t>Team communications plan</w:t>
      </w:r>
      <w:r w:rsidRPr="00022F26">
        <w:rPr>
          <w:b/>
          <w:bCs/>
        </w:rPr>
        <w:t xml:space="preserve">: </w:t>
      </w:r>
      <w:r w:rsidRPr="00022F26">
        <w:t xml:space="preserve">How will information be shared </w:t>
      </w:r>
      <w:r w:rsidRPr="00022F26">
        <w:rPr>
          <w:u w:val="single"/>
        </w:rPr>
        <w:t>within</w:t>
      </w:r>
      <w:r w:rsidRPr="00022F26">
        <w:t xml:space="preserve"> the team</w:t>
      </w:r>
      <w:r>
        <w:t>? Will daily toolbox meetings be held? How will key findings and adverse events be shared?</w:t>
      </w:r>
    </w:p>
    <w:p w14:paraId="7018EAB2" w14:textId="376BAC0F" w:rsidR="00F94144" w:rsidRDefault="00F94144" w:rsidP="00DF0F26">
      <w:pPr>
        <w:rPr>
          <w:b/>
          <w:bCs/>
        </w:rPr>
      </w:pPr>
      <w:r w:rsidRPr="00DF0F26">
        <w:rPr>
          <w:b/>
          <w:bCs/>
        </w:rPr>
        <w:t>SECTION 1</w:t>
      </w:r>
      <w:r>
        <w:rPr>
          <w:b/>
          <w:bCs/>
        </w:rPr>
        <w:t>4 –</w:t>
      </w:r>
      <w:r w:rsidR="00DF0F26" w:rsidRPr="00DF0F26">
        <w:rPr>
          <w:b/>
          <w:bCs/>
        </w:rPr>
        <w:t xml:space="preserve"> M</w:t>
      </w:r>
      <w:r>
        <w:rPr>
          <w:b/>
          <w:bCs/>
        </w:rPr>
        <w:t xml:space="preserve">ETHODOLOGY </w:t>
      </w:r>
    </w:p>
    <w:p w14:paraId="64F9D421" w14:textId="3B34798C" w:rsidR="00075CAF" w:rsidRDefault="00DF0F26" w:rsidP="00DF0F26">
      <w:r>
        <w:t xml:space="preserve">Describe the </w:t>
      </w:r>
      <w:r w:rsidR="00022F26">
        <w:t xml:space="preserve">relevant methods to be used in sufficient detail to allow an assessment of potential impact and explain why they are necessary for the aims to be achieved. </w:t>
      </w:r>
      <w:r w:rsidR="00794838">
        <w:t>Photographs of methods to be used (e.g.</w:t>
      </w:r>
      <w:r w:rsidR="00CA02FC">
        <w:t>,</w:t>
      </w:r>
      <w:r w:rsidR="00794838">
        <w:t xml:space="preserve"> trap types) and diagrams of how the methods will be </w:t>
      </w:r>
      <w:r w:rsidR="00CA02FC">
        <w:t xml:space="preserve">deployed (e.g., </w:t>
      </w:r>
      <w:r w:rsidR="00794838">
        <w:t>trap lay outs</w:t>
      </w:r>
      <w:r w:rsidR="00CA02FC">
        <w:t>)</w:t>
      </w:r>
      <w:r w:rsidR="00794838">
        <w:t xml:space="preserve"> are very useful. </w:t>
      </w:r>
      <w:r w:rsidR="00022F26">
        <w:t xml:space="preserve">The measures to </w:t>
      </w:r>
      <w:r w:rsidR="00794838">
        <w:t xml:space="preserve">refine techniques and </w:t>
      </w:r>
      <w:r w:rsidR="00022F26">
        <w:t>mitigate risks are required in Section</w:t>
      </w:r>
      <w:r w:rsidR="00794838">
        <w:t>s</w:t>
      </w:r>
      <w:r w:rsidR="00022F26">
        <w:t xml:space="preserve"> </w:t>
      </w:r>
      <w:r w:rsidR="00794838">
        <w:t xml:space="preserve">20, </w:t>
      </w:r>
      <w:r w:rsidR="00022F26">
        <w:t>21</w:t>
      </w:r>
      <w:r w:rsidR="00794838">
        <w:t>, 22 and 23</w:t>
      </w:r>
      <w:r w:rsidR="00022F26">
        <w:t xml:space="preserve">. </w:t>
      </w:r>
      <w:r w:rsidR="00794838">
        <w:t>Also i</w:t>
      </w:r>
      <w:r>
        <w:t>dentify here if you are proposing to take voucher specimens or biological samples and if so, complete the details in Section 2</w:t>
      </w:r>
      <w:r w:rsidR="00794838">
        <w:t>5 and 26</w:t>
      </w:r>
      <w:r>
        <w:t xml:space="preserve">. </w:t>
      </w:r>
    </w:p>
    <w:p w14:paraId="212B6F42" w14:textId="7BAA7CA7" w:rsidR="00794838" w:rsidRDefault="00794838" w:rsidP="00DF0F26">
      <w:r>
        <w:t>Examples of how trapping methods might be described are below:</w:t>
      </w:r>
    </w:p>
    <w:p w14:paraId="372A6219" w14:textId="77777777" w:rsidR="00DF0F26" w:rsidRPr="00DF0F26" w:rsidRDefault="00DF0F26">
      <w:pPr>
        <w:pStyle w:val="ListParagraph"/>
        <w:numPr>
          <w:ilvl w:val="0"/>
          <w:numId w:val="9"/>
        </w:numPr>
        <w:rPr>
          <w:i/>
          <w:iCs/>
        </w:rPr>
      </w:pPr>
      <w:r w:rsidRPr="00DF0F26">
        <w:rPr>
          <w:i/>
          <w:iCs/>
        </w:rPr>
        <w:t xml:space="preserve">This project will use a 20km transect of 50 baited Sheffield cage traps, set at 200m intervals along tracks, to target medium-sized mammals. </w:t>
      </w:r>
    </w:p>
    <w:p w14:paraId="70022595" w14:textId="77777777" w:rsidR="00DF0F26" w:rsidRPr="00DF0F26" w:rsidRDefault="00DF0F26">
      <w:pPr>
        <w:pStyle w:val="ListParagraph"/>
        <w:numPr>
          <w:ilvl w:val="0"/>
          <w:numId w:val="9"/>
        </w:numPr>
        <w:rPr>
          <w:i/>
          <w:iCs/>
        </w:rPr>
      </w:pPr>
      <w:r w:rsidRPr="00DF0F26">
        <w:rPr>
          <w:i/>
          <w:iCs/>
        </w:rPr>
        <w:t xml:space="preserve">The project will also use a grid of 16 pitfall traps, 8 funnel traps, and 8 Elliott traps to target small mammals, reptiles, and amphibians. </w:t>
      </w:r>
    </w:p>
    <w:p w14:paraId="1D68B06E" w14:textId="77777777" w:rsidR="00DF0F26" w:rsidRPr="00DF0F26" w:rsidRDefault="00DF0F26">
      <w:pPr>
        <w:pStyle w:val="ListParagraph"/>
        <w:numPr>
          <w:ilvl w:val="0"/>
          <w:numId w:val="9"/>
        </w:numPr>
        <w:rPr>
          <w:i/>
          <w:iCs/>
        </w:rPr>
      </w:pPr>
      <w:r w:rsidRPr="00DF0F26">
        <w:rPr>
          <w:i/>
          <w:iCs/>
        </w:rPr>
        <w:t xml:space="preserve">The grid will have four lines of four pitfall buckets with two funnel traps per line, and one Elliott trap at each end of the four pitfall lines.  </w:t>
      </w:r>
    </w:p>
    <w:p w14:paraId="544523A2" w14:textId="58E2BE03" w:rsidR="00DF0F26" w:rsidRPr="00DF0F26" w:rsidRDefault="00DF0F26" w:rsidP="00DF0F26">
      <w:pPr>
        <w:rPr>
          <w:i/>
          <w:iCs/>
        </w:rPr>
      </w:pPr>
      <w:r w:rsidRPr="00DF0F26">
        <w:rPr>
          <w:b/>
          <w:bCs/>
        </w:rPr>
        <w:t>d) Data to be collected</w:t>
      </w:r>
      <w:r>
        <w:t xml:space="preserve">: Describe </w:t>
      </w:r>
      <w:r w:rsidR="00794838">
        <w:t>what</w:t>
      </w:r>
      <w:r>
        <w:t xml:space="preserve"> data </w:t>
      </w:r>
      <w:r w:rsidR="00CA02FC">
        <w:t>will</w:t>
      </w:r>
      <w:r>
        <w:t xml:space="preserve"> be collected from the animals handled</w:t>
      </w:r>
      <w:r w:rsidR="00075CAF">
        <w:t xml:space="preserve"> or observed</w:t>
      </w:r>
      <w:r>
        <w:t xml:space="preserve">. </w:t>
      </w:r>
      <w:r w:rsidR="00CA02FC">
        <w:t xml:space="preserve">How will the data be recorded in the field – hard copy or electronic? </w:t>
      </w:r>
      <w:r>
        <w:t xml:space="preserve">Attach a </w:t>
      </w:r>
      <w:r w:rsidR="00CA02FC">
        <w:t xml:space="preserve">copy of the </w:t>
      </w:r>
      <w:r>
        <w:t xml:space="preserve">field datasheet where possible. </w:t>
      </w:r>
      <w:r w:rsidR="00CA02FC">
        <w:t xml:space="preserve">How will adverse events be recorded on the data sheet? </w:t>
      </w:r>
    </w:p>
    <w:p w14:paraId="4C4715B0" w14:textId="5E16ED2A" w:rsidR="00DF0F26" w:rsidRPr="00DF0F26" w:rsidRDefault="00DF0F26" w:rsidP="00DF0F26">
      <w:pPr>
        <w:rPr>
          <w:b/>
          <w:bCs/>
        </w:rPr>
      </w:pPr>
      <w:r w:rsidRPr="00DF0F26">
        <w:rPr>
          <w:b/>
          <w:bCs/>
        </w:rPr>
        <w:t>SECTION 1</w:t>
      </w:r>
      <w:r w:rsidR="00F94144">
        <w:rPr>
          <w:b/>
          <w:bCs/>
        </w:rPr>
        <w:t>5</w:t>
      </w:r>
      <w:r w:rsidRPr="00DF0F26">
        <w:rPr>
          <w:b/>
          <w:bCs/>
        </w:rPr>
        <w:t xml:space="preserve"> – </w:t>
      </w:r>
      <w:r w:rsidR="00F94144">
        <w:rPr>
          <w:b/>
          <w:bCs/>
        </w:rPr>
        <w:t xml:space="preserve">LIST OF </w:t>
      </w:r>
      <w:r w:rsidRPr="00DF0F26">
        <w:rPr>
          <w:b/>
          <w:bCs/>
        </w:rPr>
        <w:t xml:space="preserve">ANIMALS </w:t>
      </w:r>
    </w:p>
    <w:p w14:paraId="3FDF6827" w14:textId="77777777" w:rsidR="00075CAF" w:rsidRDefault="00DF0F26" w:rsidP="00DF0F26">
      <w:r>
        <w:t xml:space="preserve">Complete the table </w:t>
      </w:r>
      <w:r w:rsidR="00075CAF">
        <w:t xml:space="preserve">listing </w:t>
      </w:r>
      <w:r>
        <w:t xml:space="preserve">the </w:t>
      </w:r>
      <w:r w:rsidR="00075CAF">
        <w:t xml:space="preserve">target and non-target </w:t>
      </w:r>
      <w:r>
        <w:t xml:space="preserve">animals to be </w:t>
      </w:r>
      <w:r w:rsidR="00075CAF">
        <w:t>handled or observed</w:t>
      </w:r>
      <w:r>
        <w:t xml:space="preserve">, including the species and common names, and the number known or estimated to be used over the course of the study. Use the current WA Museum taxonomy and common names. </w:t>
      </w:r>
    </w:p>
    <w:p w14:paraId="5E17E437" w14:textId="4386F66B" w:rsidR="00DF0F26" w:rsidRDefault="00DF0F26" w:rsidP="00DF0F26">
      <w:r>
        <w:t>All columns must be completed. An Excel spreadsheet can be attached but it must contain the same information as requested in Section 1</w:t>
      </w:r>
      <w:r w:rsidR="00CA02FC">
        <w:t>5</w:t>
      </w:r>
      <w:r w:rsidR="0099579E">
        <w:t>.</w:t>
      </w:r>
      <w:r>
        <w:t xml:space="preserve"> The animal number is the maximum number of individual animals to be used across the project. Species, and likely numbers to be encountered, can be based on </w:t>
      </w:r>
      <w:r w:rsidR="00CA02FC">
        <w:t xml:space="preserve">previous survey information and / or the </w:t>
      </w:r>
      <w:r>
        <w:t xml:space="preserve">CI’s experience. Provide a realistic estimate of species and numbers based on the site(s) you expect to work at. Do not just provide a region wide species list which includes many species you will not capture or observe. If the project is a targeted survey list </w:t>
      </w:r>
      <w:r w:rsidR="00075CAF">
        <w:t xml:space="preserve">of </w:t>
      </w:r>
      <w:r>
        <w:t>the species of conservation significance that you expect to encounter</w:t>
      </w:r>
      <w:r w:rsidR="00F94144">
        <w:t>, d</w:t>
      </w:r>
      <w:r>
        <w:t>o not list locally extinct species.</w:t>
      </w:r>
    </w:p>
    <w:p w14:paraId="37355C58" w14:textId="77777777" w:rsidR="00DF0F26" w:rsidRDefault="00DF0F26" w:rsidP="00DF0F26">
      <w:pPr>
        <w:pStyle w:val="Heading2"/>
      </w:pPr>
      <w:bookmarkStart w:id="16" w:name="_Toc230773826"/>
      <w:r>
        <w:t>Replacement of Animals, Methods or Equipment</w:t>
      </w:r>
      <w:bookmarkEnd w:id="16"/>
    </w:p>
    <w:p w14:paraId="1524730A" w14:textId="77777777" w:rsidR="00C5308D" w:rsidRPr="00C5308D" w:rsidRDefault="00C5308D" w:rsidP="00C5308D">
      <w:pPr>
        <w:rPr>
          <w:i/>
          <w:iCs/>
        </w:rPr>
      </w:pPr>
      <w:r w:rsidRPr="00C5308D">
        <w:rPr>
          <w:i/>
          <w:iCs/>
        </w:rPr>
        <w:t>Refer to sections 1.18 – 1.20 of the Code.</w:t>
      </w:r>
    </w:p>
    <w:p w14:paraId="5AB29172" w14:textId="056D493F" w:rsidR="00C5308D" w:rsidRPr="00C5308D" w:rsidRDefault="00C5308D" w:rsidP="00C5308D">
      <w:pPr>
        <w:rPr>
          <w:b/>
          <w:bCs/>
        </w:rPr>
      </w:pPr>
      <w:r w:rsidRPr="00C5308D">
        <w:rPr>
          <w:b/>
          <w:bCs/>
        </w:rPr>
        <w:t>SECTION 1</w:t>
      </w:r>
      <w:r w:rsidR="00CA0722">
        <w:rPr>
          <w:b/>
          <w:bCs/>
        </w:rPr>
        <w:t>6</w:t>
      </w:r>
      <w:r w:rsidRPr="00C5308D">
        <w:rPr>
          <w:b/>
          <w:bCs/>
        </w:rPr>
        <w:t xml:space="preserve"> – HANDLING / OBSERVING ANIMALS IS NECESSARY</w:t>
      </w:r>
    </w:p>
    <w:p w14:paraId="0F82A925" w14:textId="77777777" w:rsidR="00C5308D" w:rsidRDefault="00C5308D" w:rsidP="00C5308D">
      <w:r>
        <w:lastRenderedPageBreak/>
        <w:t xml:space="preserve">Explain why the use of animals is necessary to achieve the projects aims. </w:t>
      </w:r>
    </w:p>
    <w:p w14:paraId="12274231" w14:textId="77777777" w:rsidR="00886B09" w:rsidRDefault="00C5308D" w:rsidP="00C5308D">
      <w:pPr>
        <w:rPr>
          <w:b/>
          <w:bCs/>
        </w:rPr>
      </w:pPr>
      <w:r>
        <w:t xml:space="preserve">For example: </w:t>
      </w:r>
      <w:r w:rsidRPr="00C5308D">
        <w:rPr>
          <w:i/>
          <w:iCs/>
        </w:rPr>
        <w:t>The handling or observation of animals in their natural environment is necessary because distributional and abundance information is required to assess the potential impact on them from the proposed development.</w:t>
      </w:r>
      <w:r>
        <w:rPr>
          <w:i/>
          <w:iCs/>
        </w:rPr>
        <w:br/>
      </w:r>
    </w:p>
    <w:p w14:paraId="618B5E1A" w14:textId="4E00DCE6" w:rsidR="00C5308D" w:rsidRPr="00C5308D" w:rsidRDefault="00C5308D" w:rsidP="00C5308D">
      <w:pPr>
        <w:rPr>
          <w:b/>
          <w:bCs/>
        </w:rPr>
      </w:pPr>
      <w:r w:rsidRPr="00C5308D">
        <w:rPr>
          <w:b/>
          <w:bCs/>
        </w:rPr>
        <w:t>SECTION 1</w:t>
      </w:r>
      <w:r w:rsidR="00CA0722">
        <w:rPr>
          <w:b/>
          <w:bCs/>
        </w:rPr>
        <w:t>7</w:t>
      </w:r>
      <w:r w:rsidRPr="00C5308D">
        <w:rPr>
          <w:b/>
          <w:bCs/>
        </w:rPr>
        <w:t xml:space="preserve"> – LESS INVASIVE OR LOWER IMPACT METHODS ARE AVAILABLE</w:t>
      </w:r>
    </w:p>
    <w:p w14:paraId="3AA5F3BF" w14:textId="55B49CD3" w:rsidR="00C5308D" w:rsidRDefault="00C5308D" w:rsidP="00C5308D">
      <w:r>
        <w:t>Methods that replace or partially replace the use of animals must be investigated, considered and where applicable implemented. Explain what alternative techniques were investigated and why they were not suitable for use. Alternative techniques to capturing animals could include using remote camera traps, eDNA methods, epidemiology data, physical and chemical analysis, mathematical models, inanimate synthetic models, simulations, in vitro systems, non-sentient organisms, and museum specimens.</w:t>
      </w:r>
    </w:p>
    <w:p w14:paraId="0B84BA3C" w14:textId="77777777" w:rsidR="00C5308D" w:rsidRDefault="00C5308D" w:rsidP="00C5308D">
      <w:pPr>
        <w:pStyle w:val="Heading2"/>
      </w:pPr>
      <w:bookmarkStart w:id="17" w:name="_Toc230773827"/>
      <w:r>
        <w:t>Reduction of Numbers and/or Effort</w:t>
      </w:r>
      <w:bookmarkEnd w:id="17"/>
    </w:p>
    <w:p w14:paraId="7DE94D16" w14:textId="77777777" w:rsidR="00C5308D" w:rsidRDefault="00C5308D" w:rsidP="00C5308D">
      <w:r>
        <w:rPr>
          <w:i/>
          <w:iCs/>
        </w:rPr>
        <w:t xml:space="preserve">Refer to sections 1.21 – 1.27 of the Code. </w:t>
      </w:r>
    </w:p>
    <w:p w14:paraId="65E73C96" w14:textId="32A424AF" w:rsidR="00C5308D" w:rsidRPr="00C5308D" w:rsidRDefault="00C5308D" w:rsidP="00C5308D">
      <w:pPr>
        <w:rPr>
          <w:b/>
          <w:bCs/>
        </w:rPr>
      </w:pPr>
      <w:r w:rsidRPr="00C5308D">
        <w:rPr>
          <w:b/>
          <w:bCs/>
        </w:rPr>
        <w:t>SECTION 1</w:t>
      </w:r>
      <w:r w:rsidR="00CA0722">
        <w:rPr>
          <w:b/>
          <w:bCs/>
        </w:rPr>
        <w:t>8</w:t>
      </w:r>
      <w:r w:rsidRPr="00C5308D">
        <w:rPr>
          <w:b/>
          <w:bCs/>
        </w:rPr>
        <w:t xml:space="preserve"> – STATISTICAL RIGOUR</w:t>
      </w:r>
    </w:p>
    <w:p w14:paraId="730C2679" w14:textId="72DFE3FE" w:rsidR="00C5308D" w:rsidRDefault="00C5308D" w:rsidP="00C5308D">
      <w:r>
        <w:t>Explain how the number of animals used will be minimised while ensuring good statistical and experimental design. Consider whether the length (</w:t>
      </w:r>
      <w:r w:rsidR="00CA02FC">
        <w:t xml:space="preserve">e.g., </w:t>
      </w:r>
      <w:r>
        <w:t>number of continuous days’ trapping) and number of survey sessions are appropriate to achieve the outcomes of your project while also minimising the impact on animals. If appropriate, please include comments or advice from a biostatistician regarding the sample size to be used. If the project is not endorsed by a statistician/biometrician for wildlife studies in the field the most current state or Commonwealth regulator survey guidelines must be referred to.</w:t>
      </w:r>
    </w:p>
    <w:p w14:paraId="342CE3F2" w14:textId="07231517" w:rsidR="00C5308D" w:rsidRPr="00C5308D" w:rsidRDefault="00C5308D" w:rsidP="00692078">
      <w:pPr>
        <w:keepNext/>
        <w:rPr>
          <w:b/>
          <w:bCs/>
        </w:rPr>
      </w:pPr>
      <w:r w:rsidRPr="00C5308D">
        <w:rPr>
          <w:b/>
          <w:bCs/>
        </w:rPr>
        <w:t>SECTION 1</w:t>
      </w:r>
      <w:r w:rsidR="00CA0722">
        <w:rPr>
          <w:b/>
          <w:bCs/>
        </w:rPr>
        <w:t>9</w:t>
      </w:r>
      <w:r w:rsidRPr="00C5308D">
        <w:rPr>
          <w:b/>
          <w:bCs/>
        </w:rPr>
        <w:t xml:space="preserve"> – REPETITION OF STUDY</w:t>
      </w:r>
    </w:p>
    <w:p w14:paraId="39319BA6" w14:textId="31F52C63" w:rsidR="00C5308D" w:rsidRPr="00C5308D" w:rsidRDefault="00C5308D" w:rsidP="00692078">
      <w:pPr>
        <w:keepNext/>
        <w:rPr>
          <w:b/>
          <w:bCs/>
        </w:rPr>
      </w:pPr>
      <w:r>
        <w:t>Are there any previous similar studies</w:t>
      </w:r>
      <w:r w:rsidR="0014618F">
        <w:t xml:space="preserve"> undertaken by other researchers?</w:t>
      </w:r>
      <w:r>
        <w:t xml:space="preserve"> If so, </w:t>
      </w:r>
      <w:r w:rsidR="00CA0722">
        <w:t xml:space="preserve">clearly record the full reference for the study and </w:t>
      </w:r>
      <w:r>
        <w:t xml:space="preserve">briefly </w:t>
      </w:r>
      <w:r w:rsidR="00CA0722">
        <w:t xml:space="preserve">summarise the aim and outcomes and </w:t>
      </w:r>
      <w:r>
        <w:t>why it needs to be repeated.</w:t>
      </w:r>
      <w:r w:rsidR="00CA0722">
        <w:t xml:space="preserve">  </w:t>
      </w:r>
      <w:r w:rsidR="0014618F">
        <w:t>If this is a continuation of a previous study, please complete details at Section 11b).</w:t>
      </w:r>
      <w:r w:rsidR="00CA0722">
        <w:t xml:space="preserve">   </w:t>
      </w:r>
    </w:p>
    <w:p w14:paraId="3F2CF5E3" w14:textId="67ECCB2D" w:rsidR="00C5308D" w:rsidRPr="00C5308D" w:rsidRDefault="00C5308D" w:rsidP="00C5308D">
      <w:pPr>
        <w:rPr>
          <w:b/>
          <w:bCs/>
        </w:rPr>
      </w:pPr>
      <w:r w:rsidRPr="00C5308D">
        <w:rPr>
          <w:b/>
          <w:bCs/>
        </w:rPr>
        <w:t xml:space="preserve">SECTION </w:t>
      </w:r>
      <w:r w:rsidR="00CA0722">
        <w:rPr>
          <w:b/>
          <w:bCs/>
        </w:rPr>
        <w:t>20</w:t>
      </w:r>
      <w:r w:rsidRPr="00C5308D">
        <w:rPr>
          <w:b/>
          <w:bCs/>
        </w:rPr>
        <w:t xml:space="preserve"> – RECURRENT USE</w:t>
      </w:r>
    </w:p>
    <w:p w14:paraId="3AE1E35A" w14:textId="5FA51C2E" w:rsidR="00C5308D" w:rsidRDefault="00C5308D" w:rsidP="00C5308D">
      <w:r>
        <w:t xml:space="preserve">Consider the potential impact of recurrent use of animals (multiple trappings/capture of the same individual). Explain how recurrent captures of animals </w:t>
      </w:r>
      <w:r w:rsidR="00CA0722">
        <w:t xml:space="preserve">could be avoided or </w:t>
      </w:r>
      <w:r>
        <w:t>reduced in the study</w:t>
      </w:r>
      <w:r w:rsidR="00CA0722">
        <w:t>, by using suitable marking techniques</w:t>
      </w:r>
      <w:r>
        <w:t xml:space="preserve">. </w:t>
      </w:r>
    </w:p>
    <w:p w14:paraId="3715CD36" w14:textId="77777777" w:rsidR="00C5308D" w:rsidRDefault="00C5308D" w:rsidP="00C5308D">
      <w:pPr>
        <w:pStyle w:val="Heading2"/>
      </w:pPr>
      <w:bookmarkStart w:id="18" w:name="_Toc230773828"/>
      <w:r>
        <w:t>Refinement of Techniques</w:t>
      </w:r>
      <w:bookmarkEnd w:id="18"/>
    </w:p>
    <w:p w14:paraId="5A6E7312" w14:textId="77777777" w:rsidR="00C5308D" w:rsidRDefault="00C5308D" w:rsidP="00C5308D">
      <w:pPr>
        <w:rPr>
          <w:i/>
          <w:iCs/>
        </w:rPr>
      </w:pPr>
      <w:r>
        <w:rPr>
          <w:i/>
          <w:iCs/>
        </w:rPr>
        <w:t>Refer to sections 1.28 – 1.30 of the Code.</w:t>
      </w:r>
    </w:p>
    <w:p w14:paraId="1B0B152A" w14:textId="431E7CE5" w:rsidR="00C5308D" w:rsidRPr="00C5308D" w:rsidRDefault="00C5308D" w:rsidP="00C5308D">
      <w:pPr>
        <w:rPr>
          <w:b/>
          <w:bCs/>
        </w:rPr>
      </w:pPr>
      <w:r w:rsidRPr="00C5308D">
        <w:rPr>
          <w:b/>
          <w:bCs/>
        </w:rPr>
        <w:t xml:space="preserve">SECTION </w:t>
      </w:r>
      <w:r w:rsidR="0011296F">
        <w:rPr>
          <w:b/>
          <w:bCs/>
        </w:rPr>
        <w:t>2</w:t>
      </w:r>
      <w:r w:rsidR="00CA0722">
        <w:rPr>
          <w:b/>
          <w:bCs/>
        </w:rPr>
        <w:t>1</w:t>
      </w:r>
      <w:r w:rsidRPr="00C5308D">
        <w:rPr>
          <w:b/>
          <w:bCs/>
        </w:rPr>
        <w:t xml:space="preserve"> – METHOD OF CAPTURE / OBSERVATION</w:t>
      </w:r>
    </w:p>
    <w:p w14:paraId="1337BF35" w14:textId="03AA4233" w:rsidR="00C5308D" w:rsidRDefault="00C5308D" w:rsidP="00C5308D">
      <w:r>
        <w:t xml:space="preserve">Complete the table if you are capturing or observing animals. </w:t>
      </w:r>
    </w:p>
    <w:p w14:paraId="5CAF0AA7" w14:textId="5D348E5F" w:rsidR="00C5308D" w:rsidRDefault="00C5308D" w:rsidP="00C5308D">
      <w:r>
        <w:t xml:space="preserve">Steps must be always taken to support and safeguard animal welfare. All capture/observation methods to be used in the project must be included in the table. Use the drop-down list to select the method. If the method you are intending to use is not listed, select ‘Other’ and list the method. The potential welfare impact(s) for each must be listed, together with the steps to be taken to minimise and mitigate the impact(s). Do not include </w:t>
      </w:r>
      <w:r>
        <w:lastRenderedPageBreak/>
        <w:t xml:space="preserve">methods that are not to be used in this project. The use of, and reference to, the relevant DBCA SOPs </w:t>
      </w:r>
      <w:r w:rsidR="0014618F">
        <w:t xml:space="preserve">or other SOP </w:t>
      </w:r>
      <w:r>
        <w:t xml:space="preserve">is </w:t>
      </w:r>
      <w:r w:rsidR="0014618F">
        <w:t>required</w:t>
      </w:r>
      <w:r>
        <w:t xml:space="preserve">. </w:t>
      </w:r>
    </w:p>
    <w:p w14:paraId="42387D90" w14:textId="5F2FA3F3" w:rsidR="00C5308D" w:rsidRDefault="00C5308D" w:rsidP="00C5308D">
      <w:r>
        <w:t xml:space="preserve">Some specific points to </w:t>
      </w:r>
      <w:r w:rsidR="00044F98">
        <w:t>note</w:t>
      </w:r>
      <w:r>
        <w:t>:</w:t>
      </w:r>
    </w:p>
    <w:p w14:paraId="0C35CF70" w14:textId="77777777" w:rsidR="00C5308D" w:rsidRDefault="00C5308D">
      <w:pPr>
        <w:pStyle w:val="ListParagraph"/>
        <w:numPr>
          <w:ilvl w:val="0"/>
          <w:numId w:val="9"/>
        </w:numPr>
      </w:pPr>
      <w:r>
        <w:t xml:space="preserve">The use of wet pitfall traps is not encouraged by the WAEC but will be assessed on a case-by-case basis. The CI will need to provide strong evidence that the risk to by-catch vertebrates is low and is outweighed by the benefit to conservation. </w:t>
      </w:r>
    </w:p>
    <w:p w14:paraId="4E8CB2EE" w14:textId="77777777" w:rsidR="00FD178D" w:rsidRDefault="00C5308D">
      <w:pPr>
        <w:pStyle w:val="ListParagraph"/>
        <w:numPr>
          <w:ilvl w:val="0"/>
          <w:numId w:val="9"/>
        </w:numPr>
      </w:pPr>
      <w:r>
        <w:t xml:space="preserve">The timing and frequency of checking dry pitfall, aluminium box and cage traps should broadly follow DBCA SOPs SC </w:t>
      </w:r>
      <w:r w:rsidR="00F960CB">
        <w:t>24-02</w:t>
      </w:r>
      <w:r>
        <w:t xml:space="preserve">, SC </w:t>
      </w:r>
      <w:r w:rsidR="00C44360">
        <w:t>24-03</w:t>
      </w:r>
      <w:r>
        <w:t xml:space="preserve"> and SC </w:t>
      </w:r>
      <w:r w:rsidR="00C44360">
        <w:t>24-04</w:t>
      </w:r>
      <w:r>
        <w:t xml:space="preserve"> (and subsequent revisions). In addition, the WAEC require that if these traps are left open during the day targeting diurnal species, they must be checked twice a day, once within 3 hours of sunrise and again just after peak reptile activity. </w:t>
      </w:r>
    </w:p>
    <w:p w14:paraId="0763B22A" w14:textId="0E55F53F" w:rsidR="00C5308D" w:rsidRDefault="00C5308D" w:rsidP="00FD178D">
      <w:pPr>
        <w:pStyle w:val="ListParagraph"/>
        <w:ind w:left="1080"/>
      </w:pPr>
      <w:r>
        <w:t xml:space="preserve">Traps must be closed during the day if the ambient temperature is forecast to be </w:t>
      </w:r>
      <w:r w:rsidR="00E71E87">
        <w:t>36</w:t>
      </w:r>
      <w:r w:rsidR="00E71E87">
        <w:rPr>
          <w:vertAlign w:val="superscript"/>
        </w:rPr>
        <w:t>o</w:t>
      </w:r>
      <w:r w:rsidR="00E71E87">
        <w:t xml:space="preserve">C </w:t>
      </w:r>
      <w:r>
        <w:t>or greater. Traps left open during the day in cooler climates/winter when day-time temperatures are forecast to be &lt; 25</w:t>
      </w:r>
      <w:r w:rsidRPr="005137B6">
        <w:rPr>
          <w:vertAlign w:val="superscript"/>
        </w:rPr>
        <w:t>o</w:t>
      </w:r>
      <w:r>
        <w:t>C only require once daily checking within 3 hours of sunrise, unless diurnal reptiles are trapped when twice daily trap checking is required.</w:t>
      </w:r>
    </w:p>
    <w:p w14:paraId="16B6AAC2" w14:textId="06AA8A68" w:rsidR="00C5308D" w:rsidRDefault="00C5308D">
      <w:pPr>
        <w:pStyle w:val="ListParagraph"/>
        <w:numPr>
          <w:ilvl w:val="0"/>
          <w:numId w:val="9"/>
        </w:numPr>
      </w:pPr>
      <w:r>
        <w:t xml:space="preserve">When surveying </w:t>
      </w:r>
      <w:r w:rsidR="00B555C0">
        <w:t>threatened species</w:t>
      </w:r>
      <w:r w:rsidR="00416BB2">
        <w:t>,</w:t>
      </w:r>
      <w:r w:rsidR="00B555C0">
        <w:t xml:space="preserve"> the appropriate guidelines and protocols must be used</w:t>
      </w:r>
      <w:r w:rsidR="00416BB2">
        <w:t>. For</w:t>
      </w:r>
      <w:r>
        <w:t xml:space="preserve"> northern quolls, the Commonwealth referral guidelines</w:t>
      </w:r>
      <w:r w:rsidR="00B555C0">
        <w:t xml:space="preserve"> (</w:t>
      </w:r>
      <w:r w:rsidR="00416BB2">
        <w:t xml:space="preserve">Department of </w:t>
      </w:r>
      <w:r w:rsidR="00044F98">
        <w:t xml:space="preserve">the </w:t>
      </w:r>
      <w:r w:rsidR="00416BB2">
        <w:t xml:space="preserve">Environment </w:t>
      </w:r>
      <w:r w:rsidR="00B555C0">
        <w:t>2016)</w:t>
      </w:r>
      <w:r w:rsidR="004B0D05">
        <w:t>,</w:t>
      </w:r>
      <w:r w:rsidR="00B555C0">
        <w:t xml:space="preserve"> and</w:t>
      </w:r>
      <w:r w:rsidR="004B0D05">
        <w:t xml:space="preserve"> </w:t>
      </w:r>
      <w:r w:rsidR="00A72DCF">
        <w:t xml:space="preserve">Dunlop </w:t>
      </w:r>
      <w:r w:rsidR="00A72DCF" w:rsidRPr="0014618F">
        <w:rPr>
          <w:i/>
          <w:iCs/>
        </w:rPr>
        <w:t>et al</w:t>
      </w:r>
      <w:r w:rsidR="0014618F">
        <w:t xml:space="preserve">. </w:t>
      </w:r>
      <w:r w:rsidR="00B555C0">
        <w:t>(</w:t>
      </w:r>
      <w:r w:rsidR="0014618F">
        <w:t>2024</w:t>
      </w:r>
      <w:r w:rsidR="00B555C0">
        <w:t xml:space="preserve">) should be referred to and followed. </w:t>
      </w:r>
    </w:p>
    <w:p w14:paraId="78C1A279" w14:textId="4704980B" w:rsidR="00C5308D" w:rsidRDefault="00C5308D">
      <w:pPr>
        <w:pStyle w:val="ListParagraph"/>
        <w:numPr>
          <w:ilvl w:val="0"/>
          <w:numId w:val="9"/>
        </w:numPr>
      </w:pPr>
      <w:r>
        <w:t xml:space="preserve">The risk of predation and ant/centipede/scorpion attack of captured animals needs to be </w:t>
      </w:r>
      <w:r w:rsidR="00A37233">
        <w:t>considered,</w:t>
      </w:r>
      <w:r>
        <w:t xml:space="preserve"> and the risk mitigated. Elliott traps with a front door latch (Johnson 1996) can reduce the incident of northern quoll predation of captured prey such as native rodents. The appropriate use of pyrethrin based insecticide powders should be used where ant attack is possible.</w:t>
      </w:r>
    </w:p>
    <w:p w14:paraId="3782FF88" w14:textId="77777777" w:rsidR="00C5308D" w:rsidRDefault="00C5308D">
      <w:pPr>
        <w:pStyle w:val="ListParagraph"/>
        <w:numPr>
          <w:ilvl w:val="0"/>
          <w:numId w:val="9"/>
        </w:numPr>
      </w:pPr>
      <w:r>
        <w:t>The impacts of repeated capture on lactating mammals (including bats) and their dependent offspring must be mitigated. Terrestrial mammal traps should be closed or shifted if a lactating mammal is trapped on two consecutive nights. If harp trapping for bats during the breeding season, the trap should be checked every two hours for pregnant/lactating females, and the trap closed before dawn so that no pregnant/lactating females are held during the day to be released the following evening.</w:t>
      </w:r>
    </w:p>
    <w:p w14:paraId="3791DCBF" w14:textId="77777777" w:rsidR="00C5308D" w:rsidRDefault="00C5308D">
      <w:pPr>
        <w:pStyle w:val="ListParagraph"/>
        <w:numPr>
          <w:ilvl w:val="0"/>
          <w:numId w:val="9"/>
        </w:numPr>
      </w:pPr>
      <w:r>
        <w:t>Identify the area(s) (both as ha. and % of total available) of habitat to be sampled by active searching and how this will be undertaken, e.g., rock/log rolling, raking etc.</w:t>
      </w:r>
    </w:p>
    <w:p w14:paraId="71CE6B24" w14:textId="7939FC60" w:rsidR="00C5308D" w:rsidRDefault="00C5308D">
      <w:pPr>
        <w:pStyle w:val="ListParagraph"/>
        <w:numPr>
          <w:ilvl w:val="0"/>
          <w:numId w:val="9"/>
        </w:numPr>
      </w:pPr>
      <w:r>
        <w:t xml:space="preserve">If surveying fauna using unmanned aerial vehicle (UAVs) or drones, please identify and include information from </w:t>
      </w:r>
      <w:r w:rsidR="00FD178D">
        <w:t xml:space="preserve">an approved </w:t>
      </w:r>
      <w:r>
        <w:t xml:space="preserve">SOP </w:t>
      </w:r>
      <w:r w:rsidR="00FD178D">
        <w:t xml:space="preserve">or guidance document </w:t>
      </w:r>
      <w:r>
        <w:t>you are following and list the qualifications and competence of the operator. If surveying cetaceans and dugongs, please refer to: Murdoch University AEC SOP 0100-07: Use of unmanned aerial vehicles to study cetaceans and dugongs (2021).</w:t>
      </w:r>
    </w:p>
    <w:p w14:paraId="16F14987" w14:textId="6E1D9004" w:rsidR="00C5308D" w:rsidRDefault="00C5308D">
      <w:pPr>
        <w:pStyle w:val="ListParagraph"/>
        <w:numPr>
          <w:ilvl w:val="0"/>
          <w:numId w:val="9"/>
        </w:numPr>
      </w:pPr>
      <w:r>
        <w:t>Include biosecurity considerations and best practice mitigation measures with species where disease spread is a risk, for example where the handling of frogs and the spread of chytrid fungus is possible, the spread of sarcoptic mange in quenda populations</w:t>
      </w:r>
      <w:r w:rsidR="0079448D">
        <w:t xml:space="preserve"> or the</w:t>
      </w:r>
      <w:r w:rsidR="006C464B">
        <w:t xml:space="preserve"> risk of </w:t>
      </w:r>
      <w:r>
        <w:t xml:space="preserve">Avian Influenza. The following links are useful: Wildlife Health Australia website: High pathogenicity avian influenza information (wildlifehealthaustralia.com.au) or the DAFF website: Avian influenza (bird flu) - DAFF (agriculture.gov.au). Please refer also to DBCA SOP SC23-06 </w:t>
      </w:r>
      <w:r w:rsidRPr="00C5308D">
        <w:rPr>
          <w:i/>
          <w:iCs/>
        </w:rPr>
        <w:t xml:space="preserve">Managing </w:t>
      </w:r>
      <w:r w:rsidRPr="00C5308D">
        <w:rPr>
          <w:i/>
          <w:iCs/>
        </w:rPr>
        <w:lastRenderedPageBreak/>
        <w:t>disease risk and biosecurity in wildlife management June 2023</w:t>
      </w:r>
      <w:r>
        <w:t xml:space="preserve"> </w:t>
      </w:r>
      <w:r w:rsidR="00D35C7C">
        <w:t>(</w:t>
      </w:r>
      <w:r>
        <w:t>and subsequent revisions).</w:t>
      </w:r>
    </w:p>
    <w:p w14:paraId="419E86DA" w14:textId="0DE9BE08" w:rsidR="00C5308D" w:rsidRPr="00C5308D" w:rsidRDefault="00C5308D" w:rsidP="00C5308D">
      <w:pPr>
        <w:rPr>
          <w:b/>
          <w:bCs/>
        </w:rPr>
      </w:pPr>
      <w:r w:rsidRPr="00C5308D">
        <w:rPr>
          <w:b/>
          <w:bCs/>
        </w:rPr>
        <w:t>SECTION 2</w:t>
      </w:r>
      <w:r w:rsidR="00FD178D">
        <w:rPr>
          <w:b/>
          <w:bCs/>
        </w:rPr>
        <w:t>2</w:t>
      </w:r>
      <w:r w:rsidRPr="00C5308D">
        <w:rPr>
          <w:b/>
          <w:bCs/>
        </w:rPr>
        <w:t xml:space="preserve"> – METHODS OF TRACKING</w:t>
      </w:r>
    </w:p>
    <w:p w14:paraId="79A8259E" w14:textId="11EA212C" w:rsidR="00C5308D" w:rsidRDefault="00C5308D" w:rsidP="00C5308D">
      <w:r>
        <w:t>Complete the table if you are tracking animals</w:t>
      </w:r>
      <w:r w:rsidR="00C503C2">
        <w:t xml:space="preserve"> – use the drop</w:t>
      </w:r>
      <w:r w:rsidR="00327571">
        <w:t>-</w:t>
      </w:r>
      <w:r w:rsidR="00C503C2">
        <w:t>down list</w:t>
      </w:r>
      <w:r w:rsidR="00327571">
        <w:t xml:space="preserve"> to select tracking method</w:t>
      </w:r>
      <w:r>
        <w:t>. If not put ‘not applicable because no animals will be tracked during this study’ or similar.</w:t>
      </w:r>
    </w:p>
    <w:p w14:paraId="42B82917" w14:textId="77777777" w:rsidR="00C5308D" w:rsidRDefault="00C5308D" w:rsidP="00C5308D">
      <w:r w:rsidRPr="00C5308D">
        <w:rPr>
          <w:b/>
          <w:bCs/>
        </w:rPr>
        <w:t>a) Radio / satellite transmitter specifications</w:t>
      </w:r>
      <w:r>
        <w:t>:  The size and bulk of the collar and transmitter package should be appropriate for the weight of the animal and not impede normal movement of the animal. The weight of the collar and transmitter package should not exceed 3-5% of the body weight for mammals and reptiles, and 3% for birds.</w:t>
      </w:r>
    </w:p>
    <w:p w14:paraId="2E0D3996" w14:textId="77777777" w:rsidR="00C5308D" w:rsidRDefault="00C5308D" w:rsidP="00C5308D">
      <w:r w:rsidRPr="00C5308D">
        <w:rPr>
          <w:b/>
          <w:bCs/>
        </w:rPr>
        <w:t>b) Collar / transmitter removal time</w:t>
      </w:r>
      <w:r>
        <w:t>: This should be no more than 75% of the manufacturers estimated minimum battery life. This provides a buffer to prevent losing collar signals before the animal has been located for collar removal.</w:t>
      </w:r>
    </w:p>
    <w:p w14:paraId="4C670E5A" w14:textId="77777777" w:rsidR="00C5308D" w:rsidRDefault="00C5308D" w:rsidP="00C5308D">
      <w:r w:rsidRPr="00C5308D">
        <w:rPr>
          <w:b/>
          <w:bCs/>
        </w:rPr>
        <w:t>c) Re</w:t>
      </w:r>
      <w:r>
        <w:rPr>
          <w:b/>
          <w:bCs/>
        </w:rPr>
        <w:t>-</w:t>
      </w:r>
      <w:r w:rsidRPr="00C5308D">
        <w:rPr>
          <w:b/>
          <w:bCs/>
        </w:rPr>
        <w:t>trapping to replace or remove the transmitter</w:t>
      </w:r>
      <w:r>
        <w:t>: Explain the process for re-trapping the animals and removing or replacing the transmitter.</w:t>
      </w:r>
    </w:p>
    <w:p w14:paraId="289E6AE3" w14:textId="023B638E" w:rsidR="00C5308D" w:rsidRPr="00C5308D" w:rsidRDefault="00C5308D" w:rsidP="00AA4D9E">
      <w:pPr>
        <w:keepNext/>
        <w:rPr>
          <w:b/>
          <w:bCs/>
        </w:rPr>
      </w:pPr>
      <w:r w:rsidRPr="00C5308D">
        <w:rPr>
          <w:b/>
          <w:bCs/>
        </w:rPr>
        <w:t>SECTION 2</w:t>
      </w:r>
      <w:r w:rsidR="00FD178D">
        <w:rPr>
          <w:b/>
          <w:bCs/>
        </w:rPr>
        <w:t>3</w:t>
      </w:r>
      <w:r w:rsidRPr="00C5308D">
        <w:rPr>
          <w:b/>
          <w:bCs/>
        </w:rPr>
        <w:t xml:space="preserve"> – METHODS OF MARKING</w:t>
      </w:r>
    </w:p>
    <w:p w14:paraId="60775849" w14:textId="50B87E6A" w:rsidR="00C5308D" w:rsidRDefault="00C5308D" w:rsidP="00AA4D9E">
      <w:pPr>
        <w:keepNext/>
      </w:pPr>
      <w:r>
        <w:t xml:space="preserve">Complete the table if you are marking animals for identification. </w:t>
      </w:r>
      <w:r w:rsidR="00044F98">
        <w:t>Consider that if the project aims to determine abundance of sp</w:t>
      </w:r>
      <w:r w:rsidR="00B470FA">
        <w:t>e</w:t>
      </w:r>
      <w:r w:rsidR="00044F98">
        <w:t xml:space="preserve">cies some form of marking individuals is probably required. </w:t>
      </w:r>
      <w:r>
        <w:t>If no</w:t>
      </w:r>
      <w:r w:rsidR="00044F98">
        <w:t xml:space="preserve"> animals are to be marked</w:t>
      </w:r>
      <w:r>
        <w:t>, put ‘not applicable</w:t>
      </w:r>
      <w:r w:rsidR="00B470FA">
        <w:t>,</w:t>
      </w:r>
      <w:r>
        <w:t xml:space="preserve"> because no animals will be marked during this study’ or similar. Refer to the following DBCA SOPs:</w:t>
      </w:r>
    </w:p>
    <w:p w14:paraId="5D82CFD8" w14:textId="24C98FB3" w:rsidR="00C5308D" w:rsidRPr="00A57464" w:rsidRDefault="00C5308D">
      <w:pPr>
        <w:pStyle w:val="ListParagraph"/>
        <w:keepNext/>
        <w:numPr>
          <w:ilvl w:val="0"/>
          <w:numId w:val="9"/>
        </w:numPr>
        <w:rPr>
          <w:i/>
          <w:iCs/>
        </w:rPr>
      </w:pPr>
      <w:r w:rsidRPr="00A57464">
        <w:rPr>
          <w:i/>
          <w:iCs/>
        </w:rPr>
        <w:t>SC2</w:t>
      </w:r>
      <w:r w:rsidR="00465BB4" w:rsidRPr="00A57464">
        <w:rPr>
          <w:i/>
          <w:iCs/>
        </w:rPr>
        <w:t>5-06</w:t>
      </w:r>
      <w:r w:rsidRPr="00A57464">
        <w:rPr>
          <w:i/>
          <w:iCs/>
        </w:rPr>
        <w:t xml:space="preserve"> Permanent marking of vertebrates using passive integrated transponders (PIT) tags.</w:t>
      </w:r>
    </w:p>
    <w:p w14:paraId="7E6C7DD0" w14:textId="7882E679" w:rsidR="00C5308D" w:rsidRPr="00A57464" w:rsidRDefault="00C5308D">
      <w:pPr>
        <w:pStyle w:val="ListParagraph"/>
        <w:numPr>
          <w:ilvl w:val="0"/>
          <w:numId w:val="9"/>
        </w:numPr>
        <w:rPr>
          <w:i/>
          <w:iCs/>
        </w:rPr>
      </w:pPr>
      <w:r w:rsidRPr="00A57464">
        <w:rPr>
          <w:i/>
          <w:iCs/>
        </w:rPr>
        <w:t>SC2</w:t>
      </w:r>
      <w:r w:rsidR="00465BB4" w:rsidRPr="00A57464">
        <w:rPr>
          <w:i/>
          <w:iCs/>
        </w:rPr>
        <w:t>5-01</w:t>
      </w:r>
      <w:r w:rsidRPr="00A57464">
        <w:rPr>
          <w:i/>
          <w:iCs/>
        </w:rPr>
        <w:t xml:space="preserve"> Permanent marking of mammals using ear notching.</w:t>
      </w:r>
    </w:p>
    <w:p w14:paraId="2323876E" w14:textId="34E25A33" w:rsidR="00C5308D" w:rsidRPr="00A57464" w:rsidRDefault="00C5308D">
      <w:pPr>
        <w:pStyle w:val="ListParagraph"/>
        <w:numPr>
          <w:ilvl w:val="0"/>
          <w:numId w:val="9"/>
        </w:numPr>
        <w:rPr>
          <w:i/>
          <w:iCs/>
        </w:rPr>
      </w:pPr>
      <w:r w:rsidRPr="00A57464">
        <w:rPr>
          <w:i/>
          <w:iCs/>
        </w:rPr>
        <w:t>SC2</w:t>
      </w:r>
      <w:r w:rsidR="00465BB4" w:rsidRPr="00A57464">
        <w:rPr>
          <w:i/>
          <w:iCs/>
        </w:rPr>
        <w:t>5</w:t>
      </w:r>
      <w:r w:rsidRPr="00A57464">
        <w:rPr>
          <w:i/>
          <w:iCs/>
        </w:rPr>
        <w:t>-03 Temporary marking of mammals, reptiles and birds.</w:t>
      </w:r>
    </w:p>
    <w:p w14:paraId="250F4BF9" w14:textId="5119CB9C" w:rsidR="00C5308D" w:rsidRPr="00A57464" w:rsidRDefault="00465BB4">
      <w:pPr>
        <w:pStyle w:val="ListParagraph"/>
        <w:numPr>
          <w:ilvl w:val="0"/>
          <w:numId w:val="9"/>
        </w:numPr>
        <w:rPr>
          <w:i/>
          <w:iCs/>
        </w:rPr>
      </w:pPr>
      <w:r w:rsidRPr="00A57464">
        <w:rPr>
          <w:i/>
          <w:iCs/>
        </w:rPr>
        <w:t xml:space="preserve">SC25-07 </w:t>
      </w:r>
      <w:r w:rsidR="00C5308D" w:rsidRPr="00A57464">
        <w:rPr>
          <w:i/>
          <w:iCs/>
        </w:rPr>
        <w:t>Permanent marking of reptiles by scale marking.</w:t>
      </w:r>
    </w:p>
    <w:p w14:paraId="56E24E19" w14:textId="664705BC" w:rsidR="00C5308D" w:rsidRDefault="00C5308D" w:rsidP="00C5308D">
      <w:r>
        <w:t xml:space="preserve">The use of pit tags for marking mammals is preferable to using ear tags, as the ear tag attachment site often becomes infected. </w:t>
      </w:r>
      <w:r w:rsidR="00044F98">
        <w:t xml:space="preserve">However, the insertion of PIT tags requires training usually with a veterinarian. </w:t>
      </w:r>
      <w:r>
        <w:t>Ear tags are also often accidentally pulled out of mammal ears losing the ability to identify the individual and disfiguring the ear pinna which may affect hearing ability.</w:t>
      </w:r>
    </w:p>
    <w:p w14:paraId="63322F3C" w14:textId="7E49EB07" w:rsidR="00C5308D" w:rsidRPr="00C5308D" w:rsidRDefault="00C5308D" w:rsidP="00C5308D">
      <w:pPr>
        <w:rPr>
          <w:b/>
          <w:bCs/>
        </w:rPr>
      </w:pPr>
      <w:r w:rsidRPr="00C5308D">
        <w:rPr>
          <w:b/>
          <w:bCs/>
        </w:rPr>
        <w:t>SECTION 2</w:t>
      </w:r>
      <w:r w:rsidR="00FD178D">
        <w:rPr>
          <w:b/>
          <w:bCs/>
        </w:rPr>
        <w:t>4</w:t>
      </w:r>
      <w:r w:rsidRPr="00C5308D">
        <w:rPr>
          <w:b/>
          <w:bCs/>
        </w:rPr>
        <w:t xml:space="preserve"> – OTHER REFINEMENT MEASURES</w:t>
      </w:r>
    </w:p>
    <w:p w14:paraId="174AF07C" w14:textId="77777777" w:rsidR="00C5308D" w:rsidRDefault="00C5308D" w:rsidP="00C5308D">
      <w:r>
        <w:t>Identify any other measures you will be implementing to support and safeguard animal welfare during this study.</w:t>
      </w:r>
    </w:p>
    <w:p w14:paraId="46F26153" w14:textId="77777777" w:rsidR="00C5308D" w:rsidRDefault="00C5308D" w:rsidP="00C5308D">
      <w:pPr>
        <w:pStyle w:val="Heading2"/>
      </w:pPr>
      <w:bookmarkStart w:id="19" w:name="_Toc230773829"/>
      <w:r>
        <w:t>Voucher Specimens and Biological Samples</w:t>
      </w:r>
      <w:bookmarkEnd w:id="19"/>
    </w:p>
    <w:p w14:paraId="5B8C9899" w14:textId="3BB4673B" w:rsidR="00C5308D" w:rsidRPr="00C5308D" w:rsidRDefault="00C5308D" w:rsidP="00C5308D">
      <w:pPr>
        <w:rPr>
          <w:b/>
          <w:bCs/>
        </w:rPr>
      </w:pPr>
      <w:r w:rsidRPr="00C5308D">
        <w:rPr>
          <w:b/>
          <w:bCs/>
        </w:rPr>
        <w:t>SECTION 2</w:t>
      </w:r>
      <w:r w:rsidR="00FD178D">
        <w:rPr>
          <w:b/>
          <w:bCs/>
        </w:rPr>
        <w:t>5</w:t>
      </w:r>
      <w:r w:rsidRPr="00C5308D">
        <w:rPr>
          <w:b/>
          <w:bCs/>
        </w:rPr>
        <w:t>– VOUCHER SPECIMENS</w:t>
      </w:r>
    </w:p>
    <w:p w14:paraId="1275EC0C" w14:textId="77777777" w:rsidR="003352D0" w:rsidRDefault="00C5308D" w:rsidP="00C5308D">
      <w:r>
        <w:t xml:space="preserve">Is this project collecting voucher specimens? If yes, include </w:t>
      </w:r>
      <w:r w:rsidR="00EC5B46">
        <w:t>in Sections 11 and 14 and the justification in Section 25</w:t>
      </w:r>
      <w:r>
        <w:t xml:space="preserve">. Refer to: DBCA SOP SC23-01 </w:t>
      </w:r>
      <w:r w:rsidRPr="00C5308D">
        <w:rPr>
          <w:i/>
          <w:iCs/>
        </w:rPr>
        <w:t>Vouchering of vertebrate fauna specimens</w:t>
      </w:r>
      <w:r>
        <w:t xml:space="preserve"> and complete Section 2</w:t>
      </w:r>
      <w:r w:rsidR="00C373C8">
        <w:t>4</w:t>
      </w:r>
      <w:r w:rsidR="00A37233">
        <w:t xml:space="preserve"> and Section 25</w:t>
      </w:r>
      <w:r>
        <w:t>.</w:t>
      </w:r>
      <w:r w:rsidR="00A37233">
        <w:t xml:space="preserve">  Always explain whether the collection has been requested by whom and for what reason.</w:t>
      </w:r>
    </w:p>
    <w:p w14:paraId="5EF9449C" w14:textId="116ECFC3" w:rsidR="00C5308D" w:rsidRPr="00C5308D" w:rsidRDefault="00C5308D" w:rsidP="00C5308D">
      <w:pPr>
        <w:rPr>
          <w:b/>
          <w:bCs/>
        </w:rPr>
      </w:pPr>
      <w:r w:rsidRPr="00C5308D">
        <w:rPr>
          <w:b/>
          <w:bCs/>
        </w:rPr>
        <w:t>SECTION 2</w:t>
      </w:r>
      <w:r w:rsidR="00FD178D">
        <w:rPr>
          <w:b/>
          <w:bCs/>
        </w:rPr>
        <w:t>6</w:t>
      </w:r>
      <w:r w:rsidRPr="00C5308D">
        <w:rPr>
          <w:b/>
          <w:bCs/>
        </w:rPr>
        <w:t xml:space="preserve"> – BIOLOGICAL SPECIMENS</w:t>
      </w:r>
    </w:p>
    <w:p w14:paraId="1BC9EE37" w14:textId="2954782B" w:rsidR="00C5308D" w:rsidRDefault="00C5308D" w:rsidP="00C5308D">
      <w:pPr>
        <w:rPr>
          <w:i/>
          <w:iCs/>
        </w:rPr>
      </w:pPr>
      <w:r>
        <w:t>Is this project collecting biological samples</w:t>
      </w:r>
      <w:r w:rsidR="009F61C2">
        <w:t xml:space="preserve"> such as </w:t>
      </w:r>
      <w:r w:rsidR="00D229E1">
        <w:t>ear notch tissue, tail tips, blood samples, scale notching</w:t>
      </w:r>
      <w:r w:rsidR="00887F2A">
        <w:t>, cloacal swabs etc.</w:t>
      </w:r>
      <w:r>
        <w:t xml:space="preserve">? If yes, include </w:t>
      </w:r>
      <w:r w:rsidR="00EC5B46">
        <w:t xml:space="preserve">in Sections 11 and 13 </w:t>
      </w:r>
      <w:r>
        <w:t xml:space="preserve">the </w:t>
      </w:r>
      <w:r>
        <w:lastRenderedPageBreak/>
        <w:t xml:space="preserve">justification for this in Section </w:t>
      </w:r>
      <w:r w:rsidR="00EC5B46">
        <w:t>26.</w:t>
      </w:r>
      <w:r>
        <w:t xml:space="preserve"> </w:t>
      </w:r>
      <w:r w:rsidR="009A0586">
        <w:t xml:space="preserve">Approval to collect biological specimens using invasive means will only be given if it can be demonstrated that there is a genuine need for the samples in an existing or proposed project. </w:t>
      </w:r>
      <w:r>
        <w:t>If working with crocodiles refer to DBCA SOP SC2</w:t>
      </w:r>
      <w:r w:rsidR="003A5698">
        <w:t>5-10</w:t>
      </w:r>
      <w:r>
        <w:t xml:space="preserve"> </w:t>
      </w:r>
      <w:r w:rsidRPr="00C5308D">
        <w:rPr>
          <w:i/>
          <w:iCs/>
        </w:rPr>
        <w:t>Biopsy tissue sample collection for crocodiles</w:t>
      </w:r>
      <w:r>
        <w:t>. If requiring tissue samples from mammals for analysis refer to DBCA SOP SC2</w:t>
      </w:r>
      <w:r w:rsidR="00A57464">
        <w:t>5-01</w:t>
      </w:r>
      <w:r>
        <w:t xml:space="preserve"> </w:t>
      </w:r>
      <w:r w:rsidRPr="00C5308D">
        <w:rPr>
          <w:i/>
          <w:iCs/>
        </w:rPr>
        <w:t>Permanent marking of mammals using ear notching</w:t>
      </w:r>
      <w:r>
        <w:t>, and DBCA SOP</w:t>
      </w:r>
      <w:r w:rsidR="00F85E8E">
        <w:t>25-09</w:t>
      </w:r>
      <w:r>
        <w:t xml:space="preserve"> </w:t>
      </w:r>
      <w:r w:rsidRPr="00C5308D">
        <w:rPr>
          <w:i/>
          <w:iCs/>
        </w:rPr>
        <w:t xml:space="preserve">Tissue sample collection and storage for </w:t>
      </w:r>
      <w:r w:rsidR="00F85E8E">
        <w:rPr>
          <w:i/>
          <w:iCs/>
        </w:rPr>
        <w:t>genetic purposes</w:t>
      </w:r>
      <w:r w:rsidRPr="00C5308D">
        <w:rPr>
          <w:i/>
          <w:iCs/>
        </w:rPr>
        <w:t>.</w:t>
      </w:r>
    </w:p>
    <w:p w14:paraId="061AE12C" w14:textId="77777777" w:rsidR="006757D6" w:rsidRDefault="006757D6" w:rsidP="006757D6">
      <w:pPr>
        <w:pStyle w:val="Heading2"/>
      </w:pPr>
      <w:bookmarkStart w:id="20" w:name="_Toc230773830"/>
      <w:r>
        <w:t>Animal Handling Timeline</w:t>
      </w:r>
      <w:bookmarkEnd w:id="20"/>
    </w:p>
    <w:p w14:paraId="503CFB59" w14:textId="32765882" w:rsidR="006757D6" w:rsidRPr="006757D6" w:rsidRDefault="006757D6" w:rsidP="006757D6">
      <w:pPr>
        <w:rPr>
          <w:b/>
          <w:bCs/>
        </w:rPr>
      </w:pPr>
      <w:r w:rsidRPr="006757D6">
        <w:rPr>
          <w:b/>
          <w:bCs/>
        </w:rPr>
        <w:t>SECTION 2</w:t>
      </w:r>
      <w:r w:rsidR="00FD178D">
        <w:rPr>
          <w:b/>
          <w:bCs/>
        </w:rPr>
        <w:t>7</w:t>
      </w:r>
      <w:r w:rsidRPr="006757D6">
        <w:rPr>
          <w:b/>
          <w:bCs/>
        </w:rPr>
        <w:t xml:space="preserve"> – ANIMAL HANDLING TIMELINE</w:t>
      </w:r>
    </w:p>
    <w:p w14:paraId="4E835F2C" w14:textId="77777777" w:rsidR="006757D6" w:rsidRDefault="006757D6" w:rsidP="006757D6">
      <w:r>
        <w:t xml:space="preserve">Provide a sequential description of what happens to the animals from the time of commencement of animal handling until the animal is released. A flowchart is useful in assisting the WAEC to understand the impact to animals. </w:t>
      </w:r>
    </w:p>
    <w:p w14:paraId="20E6ECA9" w14:textId="77777777" w:rsidR="006757D6" w:rsidRDefault="006757D6" w:rsidP="006757D6">
      <w:pPr>
        <w:rPr>
          <w:i/>
          <w:iCs/>
        </w:rPr>
      </w:pPr>
      <w:r>
        <w:t xml:space="preserve">For example: </w:t>
      </w:r>
      <w:r w:rsidRPr="006757D6">
        <w:rPr>
          <w:i/>
          <w:iCs/>
        </w:rPr>
        <w:t>Animals will be removed from the trap and held in a calico handling bag. They will be weighed and morphometrics recorded, then released near point of capture. On average handling time will be no more than 5 minutes per individual.</w:t>
      </w:r>
    </w:p>
    <w:p w14:paraId="025C7777" w14:textId="77777777" w:rsidR="006757D6" w:rsidRDefault="006757D6" w:rsidP="006757D6">
      <w:pPr>
        <w:pStyle w:val="Heading2"/>
      </w:pPr>
      <w:bookmarkStart w:id="21" w:name="_Toc230773831"/>
      <w:r>
        <w:t>Transportation and Holding</w:t>
      </w:r>
      <w:bookmarkEnd w:id="21"/>
    </w:p>
    <w:p w14:paraId="305FB59F" w14:textId="012E4D12" w:rsidR="006757D6" w:rsidRPr="0004596E" w:rsidRDefault="006757D6" w:rsidP="006757D6">
      <w:pPr>
        <w:rPr>
          <w:b/>
          <w:bCs/>
        </w:rPr>
      </w:pPr>
      <w:r w:rsidRPr="0004596E">
        <w:rPr>
          <w:b/>
          <w:bCs/>
        </w:rPr>
        <w:t>SECTION 2</w:t>
      </w:r>
      <w:r w:rsidR="0004596E" w:rsidRPr="0004596E">
        <w:rPr>
          <w:b/>
          <w:bCs/>
        </w:rPr>
        <w:t>8</w:t>
      </w:r>
      <w:r w:rsidRPr="0004596E">
        <w:rPr>
          <w:b/>
          <w:bCs/>
        </w:rPr>
        <w:t xml:space="preserve"> – TRANSPORTATION AND HOLDING OF ANIMALS</w:t>
      </w:r>
    </w:p>
    <w:p w14:paraId="62C760BD" w14:textId="077CDCFB" w:rsidR="006757D6" w:rsidRDefault="006757D6" w:rsidP="006757D6">
      <w:r>
        <w:t>Describe why transportation is necessary and how the animals will be transported (vehicle, aircraft etc)? Describe the type of containers use</w:t>
      </w:r>
      <w:r w:rsidR="00A37233">
        <w:t>d</w:t>
      </w:r>
      <w:r>
        <w:t xml:space="preserve"> to hold the animals, including the dimensions and what shelter/bedding and food/water will be provided.  How many animals will be held per container, and how will they be protected from temperature extremes? How long will they be held? </w:t>
      </w:r>
    </w:p>
    <w:p w14:paraId="15D72A8C" w14:textId="77777777" w:rsidR="006757D6" w:rsidRDefault="006757D6" w:rsidP="006757D6">
      <w:pPr>
        <w:rPr>
          <w:i/>
          <w:iCs/>
        </w:rPr>
      </w:pPr>
      <w:r>
        <w:t xml:space="preserve">For example: </w:t>
      </w:r>
      <w:r w:rsidRPr="006757D6">
        <w:rPr>
          <w:i/>
          <w:iCs/>
        </w:rPr>
        <w:t>Reptiles that cannot be identified in the field will be taken to base camp in an airconditioned vehicle. Animals will be house individually in a small calico bag inside a small esky with air holes. Animals will be held for a maximum of 24 hours in an airconditioned room while they are positively identified, then returned to the site of capture. No food will be provided; however. a moist tissue will be placed in the calico bag in hot conditions as a water source.</w:t>
      </w:r>
    </w:p>
    <w:p w14:paraId="4FB3BB87" w14:textId="77777777" w:rsidR="006757D6" w:rsidRDefault="006757D6" w:rsidP="006757D6">
      <w:pPr>
        <w:pStyle w:val="Heading2"/>
      </w:pPr>
      <w:bookmarkStart w:id="22" w:name="_Toc230773832"/>
      <w:r>
        <w:t>Adverse Events and Euthanasia</w:t>
      </w:r>
      <w:bookmarkEnd w:id="22"/>
    </w:p>
    <w:p w14:paraId="3D2E1B8F" w14:textId="684F56D8" w:rsidR="006757D6" w:rsidRPr="006757D6" w:rsidRDefault="006757D6" w:rsidP="006757D6">
      <w:pPr>
        <w:rPr>
          <w:b/>
          <w:bCs/>
        </w:rPr>
      </w:pPr>
      <w:r w:rsidRPr="006757D6">
        <w:rPr>
          <w:b/>
          <w:bCs/>
        </w:rPr>
        <w:t>SECTION 2</w:t>
      </w:r>
      <w:r w:rsidR="00C67429">
        <w:rPr>
          <w:b/>
          <w:bCs/>
        </w:rPr>
        <w:t>9</w:t>
      </w:r>
      <w:r w:rsidRPr="006757D6">
        <w:rPr>
          <w:b/>
          <w:bCs/>
        </w:rPr>
        <w:t xml:space="preserve"> – MANAGEMENT OF ANIMAL WELL BEING</w:t>
      </w:r>
    </w:p>
    <w:p w14:paraId="330D270A" w14:textId="1A9F811A" w:rsidR="000506EA" w:rsidRDefault="006757D6" w:rsidP="000506EA">
      <w:pPr>
        <w:pStyle w:val="ListParagraph"/>
        <w:numPr>
          <w:ilvl w:val="0"/>
          <w:numId w:val="15"/>
        </w:numPr>
      </w:pPr>
      <w:r w:rsidRPr="000506EA">
        <w:rPr>
          <w:b/>
          <w:bCs/>
        </w:rPr>
        <w:t>Assess and monitor animal well-being</w:t>
      </w:r>
      <w:r>
        <w:t xml:space="preserve"> – Describe how you will you monitor animal welfare and manage any adverse impacts such as signs of elevated stress, ejected pouch young (refer to DBCA SOP SC2</w:t>
      </w:r>
      <w:r w:rsidR="00DE3C0F">
        <w:t>4-05</w:t>
      </w:r>
      <w:r>
        <w:t xml:space="preserve"> </w:t>
      </w:r>
      <w:r w:rsidR="00DA7216" w:rsidRPr="000506EA">
        <w:rPr>
          <w:i/>
          <w:iCs/>
        </w:rPr>
        <w:t>Short-term joey intervention procedures</w:t>
      </w:r>
      <w:r>
        <w:t>), injuries, and death. This section must be filled out if euthanasia may be required in unlikely but reasonably foreseeable circumstances. Refer to the DBCA SOP SC2</w:t>
      </w:r>
      <w:r w:rsidR="00387E19">
        <w:t>4-11</w:t>
      </w:r>
      <w:r>
        <w:t xml:space="preserve"> </w:t>
      </w:r>
      <w:r w:rsidRPr="000506EA">
        <w:rPr>
          <w:i/>
          <w:iCs/>
        </w:rPr>
        <w:t>Euthanasia of animals under field conditions</w:t>
      </w:r>
      <w:r>
        <w:t xml:space="preserve"> (202</w:t>
      </w:r>
      <w:r w:rsidR="00387E19">
        <w:t>4</w:t>
      </w:r>
      <w:r>
        <w:t xml:space="preserve"> and subsequent revisions). If there is no-one listed on the project, who will be present to kill the animal competently and humanely, provide details of the process for seeking timely veterinary assistance</w:t>
      </w:r>
      <w:r w:rsidR="00C67429">
        <w:t>, including their contacts and locations</w:t>
      </w:r>
      <w:r>
        <w:t xml:space="preserve">. </w:t>
      </w:r>
    </w:p>
    <w:p w14:paraId="2CE41DE8" w14:textId="683E248D" w:rsidR="006757D6" w:rsidRDefault="006757D6" w:rsidP="000506EA">
      <w:pPr>
        <w:pStyle w:val="ListParagraph"/>
        <w:ind w:left="720"/>
      </w:pPr>
      <w:r>
        <w:t xml:space="preserve">All adverse events must be reported to the WAEC Executive Officer within 24 hours of the event occurring. This can be via an email or phone call initially followed by </w:t>
      </w:r>
      <w:r>
        <w:lastRenderedPageBreak/>
        <w:t>the completion of the adverse event report form</w:t>
      </w:r>
      <w:r w:rsidR="00C67429">
        <w:t>, which must be submitted within 10-days</w:t>
      </w:r>
      <w:r>
        <w:t>.</w:t>
      </w:r>
    </w:p>
    <w:p w14:paraId="465C28C5" w14:textId="2BEBEE57" w:rsidR="006757D6" w:rsidRDefault="006757D6" w:rsidP="006757D6">
      <w:r w:rsidRPr="006757D6">
        <w:rPr>
          <w:b/>
          <w:bCs/>
        </w:rPr>
        <w:t>b) Describe any project</w:t>
      </w:r>
      <w:r>
        <w:rPr>
          <w:b/>
          <w:bCs/>
        </w:rPr>
        <w:t>-</w:t>
      </w:r>
      <w:r w:rsidRPr="006757D6">
        <w:rPr>
          <w:b/>
          <w:bCs/>
        </w:rPr>
        <w:t>derived adverse events that may occur</w:t>
      </w:r>
      <w:r>
        <w:t xml:space="preserve"> - Based on previous experience or consultation with other researchers, indicate the number and proportion of animals captured and/or handled that may be injured or accidentally killed</w:t>
      </w:r>
      <w:r w:rsidR="00EB70BA">
        <w:t xml:space="preserve"> as a result of wor</w:t>
      </w:r>
      <w:r w:rsidR="00DF76D3">
        <w:t xml:space="preserve">k completed within this </w:t>
      </w:r>
      <w:r w:rsidR="00C67429">
        <w:t>study</w:t>
      </w:r>
      <w:r>
        <w:t>, and how these events may be mitigated. Express this as a number for the project and a % of the total number of animals handled.</w:t>
      </w:r>
      <w:r w:rsidR="00F03B21">
        <w:t xml:space="preserve"> Ensure all possibilities are included, however unlikely.</w:t>
      </w:r>
    </w:p>
    <w:p w14:paraId="5894DF16" w14:textId="1A34DE63" w:rsidR="006757D6" w:rsidRDefault="006757D6" w:rsidP="006757D6">
      <w:r w:rsidRPr="006757D6">
        <w:rPr>
          <w:b/>
          <w:bCs/>
        </w:rPr>
        <w:t>c) Euthanasia decision-making</w:t>
      </w:r>
      <w:r>
        <w:t xml:space="preserve"> - It should be expected that some injured wildlife </w:t>
      </w:r>
      <w:r w:rsidR="00C67429">
        <w:t xml:space="preserve">will </w:t>
      </w:r>
      <w:r>
        <w:t>requir</w:t>
      </w:r>
      <w:r w:rsidR="00C67429">
        <w:t>e</w:t>
      </w:r>
      <w:r>
        <w:t xml:space="preserve"> euthanasia in the field. All listed animal handlers must be aware of the decision-making processes involved with euthanasia.  At least one animal handler must also be competent to manage adverse events and euthanasia, and this person(s) needs to be identified in Section </w:t>
      </w:r>
      <w:r w:rsidR="0042634F">
        <w:t>6</w:t>
      </w:r>
      <w:r>
        <w:t xml:space="preserve"> – Project personnel.</w:t>
      </w:r>
    </w:p>
    <w:p w14:paraId="213670B4" w14:textId="6A1456A2" w:rsidR="00EC5B46" w:rsidRDefault="00EC5B46" w:rsidP="006757D6">
      <w:r w:rsidRPr="00EC5B46">
        <w:rPr>
          <w:b/>
          <w:bCs/>
        </w:rPr>
        <w:t>d) Communication of adverse events</w:t>
      </w:r>
      <w:r>
        <w:t xml:space="preserve"> – how will events that may affect animal welfare be communicated within the field team and to the CI?</w:t>
      </w:r>
    </w:p>
    <w:p w14:paraId="623F40CE" w14:textId="72A874A9" w:rsidR="006757D6" w:rsidRDefault="00EC5B46" w:rsidP="006757D6">
      <w:r>
        <w:rPr>
          <w:b/>
          <w:bCs/>
        </w:rPr>
        <w:t>e</w:t>
      </w:r>
      <w:r w:rsidR="006757D6" w:rsidRPr="006757D6">
        <w:rPr>
          <w:b/>
          <w:bCs/>
        </w:rPr>
        <w:t>) Euthanasia of voucher specimens</w:t>
      </w:r>
      <w:r w:rsidR="006757D6">
        <w:t xml:space="preserve"> – Describe how voucher specimens will be euthanised considering the need to provide a specimen that is useful for positive identification or DNA analysis. Follow DBCA SOP 23-01 </w:t>
      </w:r>
      <w:r w:rsidR="006757D6" w:rsidRPr="006757D6">
        <w:rPr>
          <w:i/>
          <w:iCs/>
        </w:rPr>
        <w:t xml:space="preserve">Vouchering vertebrate fauna </w:t>
      </w:r>
      <w:r w:rsidR="004F51C6" w:rsidRPr="006757D6">
        <w:rPr>
          <w:i/>
          <w:iCs/>
        </w:rPr>
        <w:t xml:space="preserve">specimens </w:t>
      </w:r>
      <w:r w:rsidR="004F51C6">
        <w:t>and</w:t>
      </w:r>
      <w:r w:rsidR="006757D6">
        <w:t xml:space="preserve"> advice from the WA Museum.</w:t>
      </w:r>
    </w:p>
    <w:p w14:paraId="2FA61BAB" w14:textId="13FEEBBC" w:rsidR="006757D6" w:rsidRDefault="00EC5B46" w:rsidP="006757D6">
      <w:r>
        <w:rPr>
          <w:b/>
          <w:bCs/>
        </w:rPr>
        <w:t>f</w:t>
      </w:r>
      <w:r w:rsidR="006757D6" w:rsidRPr="006757D6">
        <w:rPr>
          <w:b/>
          <w:bCs/>
        </w:rPr>
        <w:t>) Criteria for death</w:t>
      </w:r>
      <w:r w:rsidR="006757D6">
        <w:t xml:space="preserve"> - Describe the criteria animal handlers will use to confirm that death has occurred. Follow the DBCA SOP SC2</w:t>
      </w:r>
      <w:r w:rsidR="0049318C">
        <w:t>4-11</w:t>
      </w:r>
      <w:r w:rsidR="006757D6">
        <w:t xml:space="preserve"> </w:t>
      </w:r>
      <w:r w:rsidR="006757D6" w:rsidRPr="006757D6">
        <w:rPr>
          <w:i/>
          <w:iCs/>
        </w:rPr>
        <w:t>Euthanasia of animals under field conditions</w:t>
      </w:r>
      <w:r w:rsidR="008040BC">
        <w:rPr>
          <w:i/>
          <w:iCs/>
        </w:rPr>
        <w:t>.</w:t>
      </w:r>
      <w:r w:rsidR="006757D6">
        <w:t xml:space="preserve"> </w:t>
      </w:r>
    </w:p>
    <w:p w14:paraId="12803A21" w14:textId="2E4830E7" w:rsidR="006757D6" w:rsidRDefault="008609CD" w:rsidP="006757D6">
      <w:r>
        <w:rPr>
          <w:b/>
          <w:bCs/>
        </w:rPr>
        <w:t>g</w:t>
      </w:r>
      <w:r w:rsidR="006757D6" w:rsidRPr="006757D6">
        <w:rPr>
          <w:b/>
          <w:bCs/>
        </w:rPr>
        <w:t>) Management of introduced and pest animals</w:t>
      </w:r>
      <w:r w:rsidR="006757D6">
        <w:t xml:space="preserve"> – Describe how introduced and pest animals will be handled and what their outcome will be. Note that not all introduced animals (for example, black rats, house mice) are declared pest animals. For a full list of declared pest animals go to: agric.wa.gov.au/amphibians-and-reptiles/declared-animal-pests. If declared pests are trapped as part of a wildlife trapping/monitoring </w:t>
      </w:r>
      <w:r w:rsidR="00C67429">
        <w:t>program,</w:t>
      </w:r>
      <w:r w:rsidR="006757D6">
        <w:t xml:space="preserve"> it is illegal under the </w:t>
      </w:r>
      <w:r w:rsidR="006757D6" w:rsidRPr="006757D6">
        <w:rPr>
          <w:i/>
          <w:iCs/>
        </w:rPr>
        <w:t>Biosecurity and Agriculture Management Act 2007</w:t>
      </w:r>
      <w:r w:rsidR="006757D6">
        <w:t xml:space="preserve"> for them to be released. Trapped declared pests should be euthanised, however the appropriate method for doing this humanely must be available to the competent animal handler. If this is not the case the declared pest should be released. If you are planning to work in an area where it is reasonably likely you will trap a declared pest, then you should be prepared to euthanise that species. For example, if working in the Kimberley, particularly during the wet season you should be prepared to euthanise cane toads. Non-declared introduced animals can also be euthanised providing the appropriate methods are available, otherwise they can be released. </w:t>
      </w:r>
    </w:p>
    <w:p w14:paraId="5C42B0A5" w14:textId="75FCB185" w:rsidR="006757D6" w:rsidRPr="00683A7F" w:rsidRDefault="006757D6" w:rsidP="006757D6">
      <w:pPr>
        <w:rPr>
          <w:b/>
          <w:bCs/>
        </w:rPr>
      </w:pPr>
      <w:r w:rsidRPr="00683A7F">
        <w:rPr>
          <w:b/>
          <w:bCs/>
        </w:rPr>
        <w:t xml:space="preserve">SECTION </w:t>
      </w:r>
      <w:r w:rsidR="00C67429">
        <w:rPr>
          <w:b/>
          <w:bCs/>
        </w:rPr>
        <w:t>30</w:t>
      </w:r>
      <w:r w:rsidRPr="00683A7F">
        <w:rPr>
          <w:b/>
          <w:bCs/>
        </w:rPr>
        <w:t xml:space="preserve"> - METHODS OF EUTHANASIA</w:t>
      </w:r>
    </w:p>
    <w:p w14:paraId="3D4ACCA5" w14:textId="77777777" w:rsidR="009B1EE8" w:rsidRDefault="006757D6" w:rsidP="006757D6">
      <w:r>
        <w:t xml:space="preserve">Complete this table </w:t>
      </w:r>
      <w:r w:rsidR="008609CD">
        <w:t xml:space="preserve">if you are expecting to capture and handle animals </w:t>
      </w:r>
      <w:r>
        <w:t xml:space="preserve">even if you do not expect to have to euthanise animals. </w:t>
      </w:r>
      <w:r w:rsidR="008609CD">
        <w:t>If undertaking observational studies without capture and handling of animals this information is not required. Include euthanasia for u</w:t>
      </w:r>
      <w:r>
        <w:t xml:space="preserve">nlikely events </w:t>
      </w:r>
      <w:r w:rsidR="008609CD">
        <w:t xml:space="preserve">as well. </w:t>
      </w:r>
      <w:r>
        <w:t>Only include the methods that are relevant to the fauna listed in Section 1</w:t>
      </w:r>
      <w:r w:rsidR="008609CD">
        <w:t>5</w:t>
      </w:r>
      <w:r>
        <w:t xml:space="preserve">, or any other fauna you expect to encounter. For example, do not include euthanasia methods for </w:t>
      </w:r>
      <w:r w:rsidR="008609CD">
        <w:t xml:space="preserve">marine </w:t>
      </w:r>
      <w:r>
        <w:t xml:space="preserve">turtles if you are </w:t>
      </w:r>
      <w:r w:rsidR="008609CD">
        <w:t>working in the arid interior.</w:t>
      </w:r>
      <w:r>
        <w:t xml:space="preserve"> </w:t>
      </w:r>
    </w:p>
    <w:p w14:paraId="014A6E80" w14:textId="77777777" w:rsidR="00662686" w:rsidRDefault="006757D6" w:rsidP="006757D6">
      <w:r>
        <w:t>The methods and procedures for euthanasia must be humane and appropriate for the species, use the DBCA SOP SC2</w:t>
      </w:r>
      <w:r w:rsidR="004B3AD5">
        <w:t>4-1</w:t>
      </w:r>
      <w:r w:rsidR="00C67429">
        <w:t>2</w:t>
      </w:r>
      <w:r>
        <w:t xml:space="preserve"> </w:t>
      </w:r>
      <w:r w:rsidRPr="00683A7F">
        <w:rPr>
          <w:i/>
          <w:iCs/>
        </w:rPr>
        <w:t>Euthanasia of animals under field conditions</w:t>
      </w:r>
      <w:r>
        <w:t xml:space="preserve"> to provide the relevant information. </w:t>
      </w:r>
      <w:r w:rsidR="00414A29">
        <w:t>The WAEC has derived a table from this SOP</w:t>
      </w:r>
      <w:r w:rsidR="00AD7DB0">
        <w:t xml:space="preserve"> to assist </w:t>
      </w:r>
      <w:r w:rsidR="00AD7DB0">
        <w:lastRenderedPageBreak/>
        <w:t xml:space="preserve">with completing this </w:t>
      </w:r>
      <w:r w:rsidR="00DC38DF">
        <w:t>Section</w:t>
      </w:r>
      <w:r w:rsidR="00AD7DB0">
        <w:t xml:space="preserve">, and this is available on the WAEC website or from the Executive Officer. </w:t>
      </w:r>
    </w:p>
    <w:p w14:paraId="2674DE9E" w14:textId="1CD98119" w:rsidR="003736D3" w:rsidRDefault="006757D6" w:rsidP="006757D6">
      <w:r>
        <w:t>Be clear if you are using a one or two step process. When a euthanasia method causes unconsciousness but not death, a second step (method) is necessary to quickly and efficiently ensure death.</w:t>
      </w:r>
      <w:r w:rsidR="003352D0">
        <w:t xml:space="preserve"> </w:t>
      </w:r>
      <w:r w:rsidR="00DA7CA5" w:rsidRPr="003352D0">
        <w:t xml:space="preserve">Blunt force trauma followed by a secondary method of decapitation is </w:t>
      </w:r>
      <w:r w:rsidR="00EC40FA" w:rsidRPr="003352D0">
        <w:t>often the best method of euthanasia</w:t>
      </w:r>
      <w:r w:rsidR="003352D0">
        <w:t xml:space="preserve"> in the field</w:t>
      </w:r>
      <w:r w:rsidR="008609CD">
        <w:rPr>
          <w:i/>
          <w:iC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547"/>
        <w:gridCol w:w="2267"/>
        <w:gridCol w:w="2976"/>
        <w:gridCol w:w="2125"/>
      </w:tblGrid>
      <w:tr w:rsidR="00910D7D" w:rsidRPr="00910D7D" w14:paraId="6E8912DE" w14:textId="77777777" w:rsidTr="005137B6">
        <w:trPr>
          <w:trHeight w:val="316"/>
        </w:trPr>
        <w:tc>
          <w:tcPr>
            <w:tcW w:w="2547" w:type="dxa"/>
            <w:tcBorders>
              <w:top w:val="single" w:sz="4" w:space="0" w:color="808080"/>
              <w:left w:val="single" w:sz="4" w:space="0" w:color="auto"/>
              <w:bottom w:val="single" w:sz="4" w:space="0" w:color="808080"/>
              <w:right w:val="single" w:sz="4" w:space="0" w:color="808080"/>
            </w:tcBorders>
            <w:noWrap/>
            <w:hideMark/>
          </w:tcPr>
          <w:p w14:paraId="61A18651" w14:textId="77777777" w:rsidR="00910D7D" w:rsidRPr="00910D7D" w:rsidRDefault="00910D7D" w:rsidP="00910D7D">
            <w:pPr>
              <w:rPr>
                <w:b/>
                <w:bCs/>
              </w:rPr>
            </w:pPr>
            <w:r w:rsidRPr="00910D7D">
              <w:rPr>
                <w:b/>
                <w:bCs/>
              </w:rPr>
              <w:t>Animal group, or species</w:t>
            </w:r>
          </w:p>
        </w:tc>
        <w:tc>
          <w:tcPr>
            <w:tcW w:w="2267" w:type="dxa"/>
            <w:tcBorders>
              <w:top w:val="single" w:sz="4" w:space="0" w:color="808080"/>
              <w:left w:val="single" w:sz="4" w:space="0" w:color="808080"/>
              <w:bottom w:val="single" w:sz="4" w:space="0" w:color="808080"/>
              <w:right w:val="single" w:sz="4" w:space="0" w:color="808080"/>
            </w:tcBorders>
            <w:hideMark/>
          </w:tcPr>
          <w:p w14:paraId="0CAAADBE" w14:textId="77777777" w:rsidR="00910D7D" w:rsidRPr="00910D7D" w:rsidRDefault="00910D7D" w:rsidP="00910D7D">
            <w:pPr>
              <w:rPr>
                <w:b/>
                <w:bCs/>
              </w:rPr>
            </w:pPr>
            <w:r w:rsidRPr="00910D7D">
              <w:rPr>
                <w:b/>
                <w:bCs/>
              </w:rPr>
              <w:t>Animal size / weight class</w:t>
            </w:r>
          </w:p>
        </w:tc>
        <w:tc>
          <w:tcPr>
            <w:tcW w:w="2976" w:type="dxa"/>
            <w:tcBorders>
              <w:top w:val="single" w:sz="4" w:space="0" w:color="808080"/>
              <w:left w:val="single" w:sz="4" w:space="0" w:color="808080"/>
              <w:bottom w:val="single" w:sz="4" w:space="0" w:color="808080"/>
              <w:right w:val="single" w:sz="4" w:space="0" w:color="auto"/>
            </w:tcBorders>
            <w:hideMark/>
          </w:tcPr>
          <w:p w14:paraId="0AD7FD1C" w14:textId="77777777" w:rsidR="00910D7D" w:rsidRPr="00910D7D" w:rsidRDefault="00910D7D" w:rsidP="00910D7D">
            <w:pPr>
              <w:rPr>
                <w:b/>
                <w:bCs/>
              </w:rPr>
            </w:pPr>
            <w:r w:rsidRPr="00910D7D">
              <w:rPr>
                <w:b/>
                <w:bCs/>
              </w:rPr>
              <w:t>Method of euthanasia to be used.</w:t>
            </w:r>
          </w:p>
          <w:p w14:paraId="1B15DFA9" w14:textId="77777777" w:rsidR="00910D7D" w:rsidRPr="00910D7D" w:rsidRDefault="00910D7D" w:rsidP="00910D7D">
            <w:r w:rsidRPr="00910D7D">
              <w:t>(indicate one-step or two-step process)</w:t>
            </w:r>
          </w:p>
        </w:tc>
        <w:tc>
          <w:tcPr>
            <w:tcW w:w="2125" w:type="dxa"/>
            <w:tcBorders>
              <w:top w:val="single" w:sz="4" w:space="0" w:color="808080"/>
              <w:left w:val="single" w:sz="4" w:space="0" w:color="808080"/>
              <w:bottom w:val="single" w:sz="4" w:space="0" w:color="808080"/>
              <w:right w:val="single" w:sz="4" w:space="0" w:color="auto"/>
            </w:tcBorders>
            <w:hideMark/>
          </w:tcPr>
          <w:p w14:paraId="31320A9F" w14:textId="77777777" w:rsidR="00910D7D" w:rsidRPr="00910D7D" w:rsidRDefault="00910D7D" w:rsidP="00910D7D">
            <w:pPr>
              <w:rPr>
                <w:b/>
                <w:bCs/>
              </w:rPr>
            </w:pPr>
            <w:r w:rsidRPr="00910D7D">
              <w:rPr>
                <w:b/>
                <w:bCs/>
              </w:rPr>
              <w:t>Reference</w:t>
            </w:r>
          </w:p>
          <w:p w14:paraId="67CE4063" w14:textId="77777777" w:rsidR="00910D7D" w:rsidRPr="00910D7D" w:rsidRDefault="00910D7D" w:rsidP="00910D7D">
            <w:pPr>
              <w:rPr>
                <w:b/>
                <w:bCs/>
              </w:rPr>
            </w:pPr>
            <w:r w:rsidRPr="00910D7D">
              <w:t>(DBCA SOP, approved guideline, firearms licence # etc.)</w:t>
            </w:r>
          </w:p>
        </w:tc>
      </w:tr>
      <w:tr w:rsidR="00910D7D" w:rsidRPr="00910D7D" w14:paraId="6FCC2F55" w14:textId="77777777" w:rsidTr="005137B6">
        <w:trPr>
          <w:trHeight w:val="316"/>
        </w:trPr>
        <w:tc>
          <w:tcPr>
            <w:tcW w:w="2547" w:type="dxa"/>
            <w:tcBorders>
              <w:top w:val="single" w:sz="4" w:space="0" w:color="808080"/>
              <w:left w:val="single" w:sz="4" w:space="0" w:color="auto"/>
              <w:bottom w:val="single" w:sz="4" w:space="0" w:color="808080"/>
              <w:right w:val="single" w:sz="4" w:space="0" w:color="808080"/>
            </w:tcBorders>
            <w:noWrap/>
            <w:hideMark/>
          </w:tcPr>
          <w:p w14:paraId="1BA5C6FC" w14:textId="77777777" w:rsidR="00910D7D" w:rsidRPr="00910D7D" w:rsidRDefault="00910D7D" w:rsidP="00910D7D">
            <w:r w:rsidRPr="00910D7D">
              <w:t>House mouse</w:t>
            </w:r>
          </w:p>
        </w:tc>
        <w:tc>
          <w:tcPr>
            <w:tcW w:w="2267" w:type="dxa"/>
            <w:tcBorders>
              <w:top w:val="single" w:sz="4" w:space="0" w:color="808080"/>
              <w:left w:val="single" w:sz="4" w:space="0" w:color="808080"/>
              <w:bottom w:val="single" w:sz="4" w:space="0" w:color="808080"/>
              <w:right w:val="single" w:sz="4" w:space="0" w:color="808080"/>
            </w:tcBorders>
            <w:hideMark/>
          </w:tcPr>
          <w:p w14:paraId="41CF8099" w14:textId="77777777" w:rsidR="00910D7D" w:rsidRPr="00910D7D" w:rsidRDefault="00910D7D" w:rsidP="00910D7D">
            <w:r w:rsidRPr="00910D7D">
              <w:t>Small &lt;300g</w:t>
            </w:r>
          </w:p>
        </w:tc>
        <w:tc>
          <w:tcPr>
            <w:tcW w:w="2976" w:type="dxa"/>
            <w:tcBorders>
              <w:top w:val="single" w:sz="4" w:space="0" w:color="808080"/>
              <w:left w:val="single" w:sz="4" w:space="0" w:color="808080"/>
              <w:bottom w:val="single" w:sz="4" w:space="0" w:color="808080"/>
              <w:right w:val="single" w:sz="4" w:space="0" w:color="auto"/>
            </w:tcBorders>
            <w:hideMark/>
          </w:tcPr>
          <w:p w14:paraId="50853942" w14:textId="77777777" w:rsidR="00910D7D" w:rsidRPr="00910D7D" w:rsidRDefault="00910D7D" w:rsidP="00910D7D">
            <w:r w:rsidRPr="00910D7D">
              <w:t>Blunt force trauma with a secondary method for &lt;200g of decapitation</w:t>
            </w:r>
          </w:p>
        </w:tc>
        <w:tc>
          <w:tcPr>
            <w:tcW w:w="2125" w:type="dxa"/>
            <w:tcBorders>
              <w:top w:val="single" w:sz="4" w:space="0" w:color="808080"/>
              <w:left w:val="single" w:sz="4" w:space="0" w:color="808080"/>
              <w:bottom w:val="single" w:sz="4" w:space="0" w:color="808080"/>
              <w:right w:val="single" w:sz="4" w:space="0" w:color="auto"/>
            </w:tcBorders>
            <w:hideMark/>
          </w:tcPr>
          <w:p w14:paraId="21F2845A" w14:textId="3C5EB61D" w:rsidR="00910D7D" w:rsidRPr="00910D7D" w:rsidRDefault="00910D7D" w:rsidP="00910D7D">
            <w:r w:rsidRPr="00910D7D">
              <w:t>DBCA SOP SC2</w:t>
            </w:r>
            <w:r w:rsidR="00401650">
              <w:t>4</w:t>
            </w:r>
            <w:r w:rsidRPr="00910D7D">
              <w:t>-11</w:t>
            </w:r>
          </w:p>
        </w:tc>
      </w:tr>
      <w:tr w:rsidR="00910D7D" w:rsidRPr="00910D7D" w14:paraId="31A06C61" w14:textId="77777777" w:rsidTr="005137B6">
        <w:trPr>
          <w:trHeight w:val="316"/>
        </w:trPr>
        <w:tc>
          <w:tcPr>
            <w:tcW w:w="2547" w:type="dxa"/>
            <w:tcBorders>
              <w:top w:val="single" w:sz="4" w:space="0" w:color="808080"/>
              <w:left w:val="single" w:sz="4" w:space="0" w:color="auto"/>
              <w:bottom w:val="single" w:sz="4" w:space="0" w:color="808080"/>
              <w:right w:val="single" w:sz="4" w:space="0" w:color="808080"/>
            </w:tcBorders>
            <w:noWrap/>
            <w:hideMark/>
          </w:tcPr>
          <w:p w14:paraId="78B6FEEC" w14:textId="77777777" w:rsidR="00910D7D" w:rsidRPr="00910D7D" w:rsidRDefault="00910D7D" w:rsidP="00910D7D">
            <w:r w:rsidRPr="00910D7D">
              <w:t>Pest birds (rainbow lorikeet, laughing dove/feral pigeon)</w:t>
            </w:r>
          </w:p>
        </w:tc>
        <w:tc>
          <w:tcPr>
            <w:tcW w:w="2267" w:type="dxa"/>
            <w:tcBorders>
              <w:top w:val="single" w:sz="4" w:space="0" w:color="808080"/>
              <w:left w:val="single" w:sz="4" w:space="0" w:color="808080"/>
              <w:bottom w:val="single" w:sz="4" w:space="0" w:color="808080"/>
              <w:right w:val="single" w:sz="4" w:space="0" w:color="808080"/>
            </w:tcBorders>
            <w:hideMark/>
          </w:tcPr>
          <w:p w14:paraId="1F5EA177" w14:textId="77777777" w:rsidR="00910D7D" w:rsidRPr="00910D7D" w:rsidRDefault="00910D7D" w:rsidP="00910D7D">
            <w:r w:rsidRPr="00910D7D">
              <w:t xml:space="preserve">Small &lt;300g   </w:t>
            </w:r>
          </w:p>
        </w:tc>
        <w:tc>
          <w:tcPr>
            <w:tcW w:w="2976" w:type="dxa"/>
            <w:tcBorders>
              <w:top w:val="single" w:sz="4" w:space="0" w:color="808080"/>
              <w:left w:val="single" w:sz="4" w:space="0" w:color="808080"/>
              <w:bottom w:val="single" w:sz="4" w:space="0" w:color="808080"/>
              <w:right w:val="single" w:sz="4" w:space="0" w:color="auto"/>
            </w:tcBorders>
            <w:hideMark/>
          </w:tcPr>
          <w:p w14:paraId="0C652448" w14:textId="77777777" w:rsidR="00910D7D" w:rsidRPr="00910D7D" w:rsidRDefault="00910D7D" w:rsidP="00910D7D">
            <w:r w:rsidRPr="00910D7D">
              <w:t>Blunt force trauma with a secondary method for &lt;200g of decapitation</w:t>
            </w:r>
          </w:p>
        </w:tc>
        <w:tc>
          <w:tcPr>
            <w:tcW w:w="2125" w:type="dxa"/>
            <w:tcBorders>
              <w:top w:val="single" w:sz="4" w:space="0" w:color="808080"/>
              <w:left w:val="single" w:sz="4" w:space="0" w:color="808080"/>
              <w:bottom w:val="single" w:sz="4" w:space="0" w:color="808080"/>
              <w:right w:val="single" w:sz="4" w:space="0" w:color="auto"/>
            </w:tcBorders>
            <w:hideMark/>
          </w:tcPr>
          <w:p w14:paraId="1F2D8DAA" w14:textId="187D3A46" w:rsidR="00910D7D" w:rsidRPr="00910D7D" w:rsidRDefault="00910D7D" w:rsidP="00910D7D">
            <w:r w:rsidRPr="00910D7D">
              <w:t>DBCA SOP SC2</w:t>
            </w:r>
            <w:r w:rsidR="00401650">
              <w:t>4</w:t>
            </w:r>
            <w:r w:rsidRPr="00910D7D">
              <w:t>-11</w:t>
            </w:r>
          </w:p>
        </w:tc>
      </w:tr>
      <w:tr w:rsidR="00910D7D" w:rsidRPr="00910D7D" w14:paraId="71C162A3" w14:textId="77777777" w:rsidTr="005137B6">
        <w:trPr>
          <w:trHeight w:val="316"/>
        </w:trPr>
        <w:tc>
          <w:tcPr>
            <w:tcW w:w="2547" w:type="dxa"/>
            <w:tcBorders>
              <w:top w:val="single" w:sz="4" w:space="0" w:color="808080"/>
              <w:left w:val="single" w:sz="4" w:space="0" w:color="auto"/>
              <w:bottom w:val="single" w:sz="4" w:space="0" w:color="808080"/>
              <w:right w:val="single" w:sz="4" w:space="0" w:color="808080"/>
            </w:tcBorders>
            <w:noWrap/>
            <w:hideMark/>
          </w:tcPr>
          <w:p w14:paraId="726A92DC" w14:textId="77777777" w:rsidR="00910D7D" w:rsidRPr="00910D7D" w:rsidRDefault="00910D7D" w:rsidP="00910D7D">
            <w:r w:rsidRPr="00910D7D">
              <w:t>Rabbit</w:t>
            </w:r>
          </w:p>
        </w:tc>
        <w:tc>
          <w:tcPr>
            <w:tcW w:w="2267" w:type="dxa"/>
            <w:tcBorders>
              <w:top w:val="single" w:sz="4" w:space="0" w:color="808080"/>
              <w:left w:val="single" w:sz="4" w:space="0" w:color="808080"/>
              <w:bottom w:val="single" w:sz="4" w:space="0" w:color="808080"/>
              <w:right w:val="single" w:sz="4" w:space="0" w:color="808080"/>
            </w:tcBorders>
            <w:hideMark/>
          </w:tcPr>
          <w:p w14:paraId="7D910904" w14:textId="77777777" w:rsidR="00910D7D" w:rsidRPr="00910D7D" w:rsidRDefault="00910D7D" w:rsidP="00910D7D">
            <w:r w:rsidRPr="00910D7D">
              <w:t>medium</w:t>
            </w:r>
          </w:p>
        </w:tc>
        <w:tc>
          <w:tcPr>
            <w:tcW w:w="2976" w:type="dxa"/>
            <w:tcBorders>
              <w:top w:val="single" w:sz="4" w:space="0" w:color="808080"/>
              <w:left w:val="single" w:sz="4" w:space="0" w:color="808080"/>
              <w:bottom w:val="single" w:sz="4" w:space="0" w:color="808080"/>
              <w:right w:val="single" w:sz="4" w:space="0" w:color="auto"/>
            </w:tcBorders>
            <w:hideMark/>
          </w:tcPr>
          <w:p w14:paraId="4013CB79" w14:textId="77777777" w:rsidR="00910D7D" w:rsidRPr="00910D7D" w:rsidRDefault="00910D7D" w:rsidP="00910D7D">
            <w:r w:rsidRPr="00910D7D">
              <w:t>Taken to a vet for euthanasia</w:t>
            </w:r>
          </w:p>
        </w:tc>
        <w:tc>
          <w:tcPr>
            <w:tcW w:w="2125" w:type="dxa"/>
            <w:tcBorders>
              <w:top w:val="single" w:sz="4" w:space="0" w:color="808080"/>
              <w:left w:val="single" w:sz="4" w:space="0" w:color="808080"/>
              <w:bottom w:val="single" w:sz="4" w:space="0" w:color="808080"/>
              <w:right w:val="single" w:sz="4" w:space="0" w:color="auto"/>
            </w:tcBorders>
          </w:tcPr>
          <w:p w14:paraId="5271C5E2" w14:textId="77777777" w:rsidR="00910D7D" w:rsidRPr="00910D7D" w:rsidRDefault="00910D7D" w:rsidP="00910D7D"/>
        </w:tc>
      </w:tr>
      <w:tr w:rsidR="00910D7D" w:rsidRPr="00910D7D" w14:paraId="5E358EF1" w14:textId="77777777" w:rsidTr="005137B6">
        <w:trPr>
          <w:trHeight w:val="316"/>
        </w:trPr>
        <w:tc>
          <w:tcPr>
            <w:tcW w:w="2547" w:type="dxa"/>
            <w:tcBorders>
              <w:top w:val="single" w:sz="4" w:space="0" w:color="808080"/>
              <w:left w:val="single" w:sz="4" w:space="0" w:color="auto"/>
              <w:bottom w:val="single" w:sz="4" w:space="0" w:color="808080"/>
              <w:right w:val="single" w:sz="4" w:space="0" w:color="808080"/>
            </w:tcBorders>
            <w:noWrap/>
            <w:hideMark/>
          </w:tcPr>
          <w:p w14:paraId="4131EBBC" w14:textId="77777777" w:rsidR="00910D7D" w:rsidRPr="00910D7D" w:rsidRDefault="00910D7D" w:rsidP="00910D7D">
            <w:r w:rsidRPr="00910D7D">
              <w:t>Lizards and Snakes (severely injured- recovery unlikely)</w:t>
            </w:r>
          </w:p>
        </w:tc>
        <w:tc>
          <w:tcPr>
            <w:tcW w:w="2267" w:type="dxa"/>
            <w:tcBorders>
              <w:top w:val="single" w:sz="4" w:space="0" w:color="808080"/>
              <w:left w:val="single" w:sz="4" w:space="0" w:color="808080"/>
              <w:bottom w:val="single" w:sz="4" w:space="0" w:color="808080"/>
              <w:right w:val="single" w:sz="4" w:space="0" w:color="808080"/>
            </w:tcBorders>
            <w:hideMark/>
          </w:tcPr>
          <w:p w14:paraId="332D59E6" w14:textId="77777777" w:rsidR="00910D7D" w:rsidRPr="00910D7D" w:rsidRDefault="00910D7D" w:rsidP="00910D7D">
            <w:r w:rsidRPr="00910D7D">
              <w:t>Small-medium</w:t>
            </w:r>
          </w:p>
        </w:tc>
        <w:tc>
          <w:tcPr>
            <w:tcW w:w="2976" w:type="dxa"/>
            <w:tcBorders>
              <w:top w:val="single" w:sz="4" w:space="0" w:color="808080"/>
              <w:left w:val="single" w:sz="4" w:space="0" w:color="808080"/>
              <w:bottom w:val="single" w:sz="4" w:space="0" w:color="808080"/>
              <w:right w:val="single" w:sz="4" w:space="0" w:color="auto"/>
            </w:tcBorders>
            <w:hideMark/>
          </w:tcPr>
          <w:p w14:paraId="6DDE94C8" w14:textId="77777777" w:rsidR="00910D7D" w:rsidRPr="00910D7D" w:rsidRDefault="00910D7D" w:rsidP="00910D7D">
            <w:r w:rsidRPr="00910D7D">
              <w:t>Blunt force trauma with a secondary method for &lt;200g of decapitation</w:t>
            </w:r>
          </w:p>
        </w:tc>
        <w:tc>
          <w:tcPr>
            <w:tcW w:w="2125" w:type="dxa"/>
            <w:tcBorders>
              <w:top w:val="single" w:sz="4" w:space="0" w:color="808080"/>
              <w:left w:val="single" w:sz="4" w:space="0" w:color="808080"/>
              <w:bottom w:val="single" w:sz="4" w:space="0" w:color="808080"/>
              <w:right w:val="single" w:sz="4" w:space="0" w:color="auto"/>
            </w:tcBorders>
            <w:hideMark/>
          </w:tcPr>
          <w:p w14:paraId="0EFEC0C2" w14:textId="17314AB3" w:rsidR="00910D7D" w:rsidRPr="00910D7D" w:rsidRDefault="00910D7D" w:rsidP="00910D7D">
            <w:r w:rsidRPr="00910D7D">
              <w:t>DBCA SOP SC2</w:t>
            </w:r>
            <w:r w:rsidR="00401650">
              <w:t>4</w:t>
            </w:r>
            <w:r w:rsidRPr="00910D7D">
              <w:t>-11</w:t>
            </w:r>
          </w:p>
        </w:tc>
      </w:tr>
    </w:tbl>
    <w:p w14:paraId="65F6015E" w14:textId="77777777" w:rsidR="00910D7D" w:rsidRDefault="00910D7D" w:rsidP="006757D6"/>
    <w:p w14:paraId="096AD043" w14:textId="22789205" w:rsidR="006757D6" w:rsidRPr="00683A7F" w:rsidRDefault="006757D6" w:rsidP="006757D6">
      <w:pPr>
        <w:rPr>
          <w:b/>
          <w:bCs/>
        </w:rPr>
      </w:pPr>
      <w:r w:rsidRPr="00683A7F">
        <w:rPr>
          <w:b/>
          <w:bCs/>
        </w:rPr>
        <w:t xml:space="preserve">SECTION </w:t>
      </w:r>
      <w:r w:rsidR="00EC40FA">
        <w:rPr>
          <w:b/>
          <w:bCs/>
        </w:rPr>
        <w:t>3</w:t>
      </w:r>
      <w:r w:rsidR="00C67429">
        <w:rPr>
          <w:b/>
          <w:bCs/>
        </w:rPr>
        <w:t>1</w:t>
      </w:r>
      <w:r w:rsidRPr="00683A7F">
        <w:rPr>
          <w:b/>
          <w:bCs/>
        </w:rPr>
        <w:t xml:space="preserve"> – ADMINISTERED SUBSTANCES</w:t>
      </w:r>
    </w:p>
    <w:p w14:paraId="61C44679" w14:textId="0C714407" w:rsidR="006757D6" w:rsidRDefault="006757D6" w:rsidP="006757D6">
      <w:r>
        <w:t xml:space="preserve">List any substances that will or may be administered to animals you are handling. These include euthanasia drugs, sedatives, and vitamin injections. If the drug or substance you plan to use is not in the drop-down </w:t>
      </w:r>
      <w:r w:rsidR="00BA0B32">
        <w:t>list,</w:t>
      </w:r>
      <w:r>
        <w:t xml:space="preserve"> select ‘other’ and insert the name of the drug.</w:t>
      </w:r>
    </w:p>
    <w:p w14:paraId="736369AF" w14:textId="74166EA9" w:rsidR="006757D6" w:rsidRPr="00683A7F" w:rsidRDefault="006757D6" w:rsidP="006757D6">
      <w:pPr>
        <w:rPr>
          <w:b/>
          <w:bCs/>
        </w:rPr>
      </w:pPr>
      <w:r w:rsidRPr="00683A7F">
        <w:rPr>
          <w:b/>
          <w:bCs/>
        </w:rPr>
        <w:t>SECTION 3</w:t>
      </w:r>
      <w:r w:rsidR="00C67429">
        <w:rPr>
          <w:b/>
          <w:bCs/>
        </w:rPr>
        <w:t>2</w:t>
      </w:r>
      <w:r w:rsidRPr="00683A7F">
        <w:rPr>
          <w:b/>
          <w:bCs/>
        </w:rPr>
        <w:t xml:space="preserve"> – FATE OF ANIMALS AT END OF STUDY</w:t>
      </w:r>
    </w:p>
    <w:p w14:paraId="47DA54D0" w14:textId="77777777" w:rsidR="006757D6" w:rsidRDefault="006757D6" w:rsidP="006757D6">
      <w:r>
        <w:t>Describe what happens to the animals at the end of the study. For most field surveys, animals should be released at site of capture.</w:t>
      </w:r>
    </w:p>
    <w:p w14:paraId="1DF47B51" w14:textId="77777777" w:rsidR="00683A7F" w:rsidRDefault="00683A7F" w:rsidP="00683A7F">
      <w:pPr>
        <w:pStyle w:val="Heading2"/>
      </w:pPr>
      <w:bookmarkStart w:id="23" w:name="_Toc230773833"/>
      <w:r>
        <w:t>References and Sources of Information</w:t>
      </w:r>
      <w:bookmarkEnd w:id="23"/>
    </w:p>
    <w:p w14:paraId="472B9E67" w14:textId="46C39C39" w:rsidR="00683A7F" w:rsidRPr="00683A7F" w:rsidRDefault="00683A7F" w:rsidP="00683A7F">
      <w:pPr>
        <w:rPr>
          <w:b/>
          <w:bCs/>
        </w:rPr>
      </w:pPr>
      <w:r w:rsidRPr="00683A7F">
        <w:rPr>
          <w:b/>
          <w:bCs/>
        </w:rPr>
        <w:t>SECTION 3</w:t>
      </w:r>
      <w:r w:rsidR="00C67429">
        <w:rPr>
          <w:b/>
          <w:bCs/>
        </w:rPr>
        <w:t>3</w:t>
      </w:r>
      <w:r w:rsidRPr="00683A7F">
        <w:rPr>
          <w:b/>
          <w:bCs/>
        </w:rPr>
        <w:t xml:space="preserve"> – SOURCES OF INFORMATION</w:t>
      </w:r>
    </w:p>
    <w:p w14:paraId="6F68B64C" w14:textId="059C617C" w:rsidR="00683A7F" w:rsidRPr="00C67429" w:rsidRDefault="005100CB" w:rsidP="00683A7F">
      <w:r>
        <w:t>Reference to a</w:t>
      </w:r>
      <w:r w:rsidR="00C76CEA">
        <w:t>ll sources of in</w:t>
      </w:r>
      <w:r>
        <w:t>f</w:t>
      </w:r>
      <w:r w:rsidR="00C76CEA">
        <w:t xml:space="preserve">ormation </w:t>
      </w:r>
      <w:r>
        <w:t>used</w:t>
      </w:r>
      <w:r w:rsidR="00C76CEA">
        <w:t xml:space="preserve"> </w:t>
      </w:r>
      <w:r>
        <w:t xml:space="preserve">in the NPA </w:t>
      </w:r>
      <w:r w:rsidR="00C76CEA">
        <w:t>needs to be included – SOPs, published and unpublished reports, scientific literature</w:t>
      </w:r>
      <w:r>
        <w:t>, guides, protocols etc. Additional information can be attached to the NPA as support however all the information required for the WAEC to reach a decision needs to be included in the NPA.</w:t>
      </w:r>
      <w:r w:rsidR="00C67429">
        <w:t xml:space="preserve">  </w:t>
      </w:r>
      <w:r w:rsidR="009A0586">
        <w:t>See Section 5 above and u</w:t>
      </w:r>
      <w:r>
        <w:t>se the References below as a guide as to how to present the sources of information.</w:t>
      </w:r>
      <w:r w:rsidR="00C67429">
        <w:t xml:space="preserve"> </w:t>
      </w:r>
    </w:p>
    <w:p w14:paraId="2282C36B" w14:textId="77777777" w:rsidR="00683A7F" w:rsidRDefault="00683A7F" w:rsidP="00683A7F">
      <w:pPr>
        <w:pStyle w:val="Heading2"/>
      </w:pPr>
      <w:bookmarkStart w:id="24" w:name="_Toc230773834"/>
      <w:r>
        <w:t>Chief Investigator Declaration</w:t>
      </w:r>
      <w:bookmarkEnd w:id="24"/>
    </w:p>
    <w:p w14:paraId="0D8FAAF4" w14:textId="594D1065" w:rsidR="00683A7F" w:rsidRPr="00683A7F" w:rsidRDefault="00683A7F" w:rsidP="00683A7F">
      <w:pPr>
        <w:rPr>
          <w:b/>
          <w:bCs/>
        </w:rPr>
      </w:pPr>
      <w:r w:rsidRPr="00683A7F">
        <w:rPr>
          <w:b/>
          <w:bCs/>
        </w:rPr>
        <w:t>SECTION 3</w:t>
      </w:r>
      <w:r w:rsidR="00C67429">
        <w:rPr>
          <w:b/>
          <w:bCs/>
        </w:rPr>
        <w:t>4</w:t>
      </w:r>
      <w:r w:rsidRPr="00683A7F">
        <w:rPr>
          <w:b/>
          <w:bCs/>
        </w:rPr>
        <w:t xml:space="preserve"> – CHIEF INVESTIGATOR DECLARATION</w:t>
      </w:r>
    </w:p>
    <w:p w14:paraId="5098CCB4" w14:textId="77777777" w:rsidR="00FB081E" w:rsidRDefault="00BA0B32" w:rsidP="00683A7F">
      <w:r>
        <w:lastRenderedPageBreak/>
        <w:t>CI’s must write their name and s</w:t>
      </w:r>
      <w:r w:rsidR="00683A7F">
        <w:t xml:space="preserve">ign the </w:t>
      </w:r>
      <w:r>
        <w:t xml:space="preserve">Declaration, </w:t>
      </w:r>
      <w:r w:rsidR="00683A7F">
        <w:t>acknowledging that they</w:t>
      </w:r>
      <w:r w:rsidR="00FB081E">
        <w:t>:</w:t>
      </w:r>
    </w:p>
    <w:p w14:paraId="0073B966" w14:textId="77777777" w:rsidR="00FB081E" w:rsidRDefault="00683A7F" w:rsidP="00FB081E">
      <w:pPr>
        <w:pStyle w:val="ListParagraph"/>
        <w:numPr>
          <w:ilvl w:val="0"/>
          <w:numId w:val="16"/>
        </w:numPr>
      </w:pPr>
      <w:r>
        <w:t>understand they have the ultimate responsibility for the welfare of animals used in the project</w:t>
      </w:r>
      <w:r w:rsidR="00FB081E">
        <w:t>.</w:t>
      </w:r>
    </w:p>
    <w:p w14:paraId="71800586" w14:textId="77777777" w:rsidR="00FB081E" w:rsidRDefault="00FB081E" w:rsidP="00FB081E">
      <w:pPr>
        <w:pStyle w:val="ListParagraph"/>
        <w:numPr>
          <w:ilvl w:val="0"/>
          <w:numId w:val="16"/>
        </w:numPr>
      </w:pPr>
      <w:r>
        <w:t>ensure all people involved in the project understand and accept their roles and responsibilities.</w:t>
      </w:r>
    </w:p>
    <w:p w14:paraId="6DE9CEFC" w14:textId="02FA601A" w:rsidR="00FB081E" w:rsidRDefault="00FB081E" w:rsidP="00FB081E">
      <w:pPr>
        <w:pStyle w:val="ListParagraph"/>
        <w:numPr>
          <w:ilvl w:val="0"/>
          <w:numId w:val="16"/>
        </w:numPr>
      </w:pPr>
      <w:r>
        <w:t>ensure that procedures and resources are in place so that all investigators can meet their responsibilities.</w:t>
      </w:r>
    </w:p>
    <w:p w14:paraId="5B9E0644" w14:textId="368D43CA" w:rsidR="00683A7F" w:rsidRDefault="00FB081E" w:rsidP="00FB081E">
      <w:pPr>
        <w:pStyle w:val="ListParagraph"/>
        <w:numPr>
          <w:ilvl w:val="0"/>
          <w:numId w:val="16"/>
        </w:numPr>
      </w:pPr>
      <w:r>
        <w:t>be competent with respect to the wellbeing of animals used in the project.</w:t>
      </w:r>
      <w:r w:rsidR="00683A7F">
        <w:t xml:space="preserve"> </w:t>
      </w:r>
    </w:p>
    <w:p w14:paraId="7A50362E" w14:textId="33AE2231" w:rsidR="00FB081E" w:rsidRDefault="00FB081E" w:rsidP="00FB081E">
      <w:r>
        <w:t>Please refer to Section 2.4 of the Code for responsibility of investigators.</w:t>
      </w:r>
    </w:p>
    <w:p w14:paraId="725A5435" w14:textId="613E8D27" w:rsidR="00B519DD" w:rsidRDefault="00B519DD" w:rsidP="00416BB2">
      <w:pPr>
        <w:pStyle w:val="Heading1"/>
      </w:pPr>
      <w:bookmarkStart w:id="25" w:name="_Toc230773835"/>
      <w:r>
        <w:t>Reference</w:t>
      </w:r>
      <w:r w:rsidR="005100CB">
        <w:t>s</w:t>
      </w:r>
      <w:bookmarkEnd w:id="25"/>
      <w:r w:rsidR="00BC65CF">
        <w:t xml:space="preserve"> </w:t>
      </w:r>
    </w:p>
    <w:p w14:paraId="29B35E8A" w14:textId="1C9D2F60" w:rsidR="00416BB2" w:rsidRPr="00416BB2" w:rsidRDefault="00044F98" w:rsidP="00044F98">
      <w:pPr>
        <w:ind w:left="567" w:hanging="567"/>
      </w:pPr>
      <w:r>
        <w:t>1.</w:t>
      </w:r>
      <w:r>
        <w:tab/>
      </w:r>
      <w:r w:rsidR="00416BB2">
        <w:t>Department of the Environment 20</w:t>
      </w:r>
      <w:r>
        <w:t>1</w:t>
      </w:r>
      <w:r w:rsidR="00416BB2">
        <w:t xml:space="preserve">6. EPBC Act referral guideline for the endangered northern quoll </w:t>
      </w:r>
      <w:proofErr w:type="spellStart"/>
      <w:r w:rsidR="00416BB2" w:rsidRPr="00044F98">
        <w:rPr>
          <w:i/>
          <w:iCs/>
        </w:rPr>
        <w:t>Dasyurus</w:t>
      </w:r>
      <w:proofErr w:type="spellEnd"/>
      <w:r w:rsidR="00416BB2" w:rsidRPr="00044F98">
        <w:rPr>
          <w:i/>
          <w:iCs/>
        </w:rPr>
        <w:t xml:space="preserve"> </w:t>
      </w:r>
      <w:proofErr w:type="spellStart"/>
      <w:r w:rsidR="00416BB2" w:rsidRPr="00044F98">
        <w:rPr>
          <w:i/>
          <w:iCs/>
        </w:rPr>
        <w:t>hallucatus</w:t>
      </w:r>
      <w:proofErr w:type="spellEnd"/>
      <w:r w:rsidR="00416BB2">
        <w:t>. EPBC Act Policy Statement. Commonwealth of Australia.</w:t>
      </w:r>
    </w:p>
    <w:p w14:paraId="0E5D6A98" w14:textId="3E0AA775" w:rsidR="00B519DD" w:rsidRDefault="00044F98" w:rsidP="003876EB">
      <w:pPr>
        <w:ind w:left="567" w:hanging="567"/>
      </w:pPr>
      <w:r>
        <w:t>2.</w:t>
      </w:r>
      <w:r>
        <w:tab/>
      </w:r>
      <w:r w:rsidR="00B519DD">
        <w:t>Department of Primary Industries and Regional Development, DPIRD 2021. Scientific use licences for environmental scientists in Western Australia – interim policy and frequently asked questions.</w:t>
      </w:r>
    </w:p>
    <w:p w14:paraId="61FF1616" w14:textId="36575C7B" w:rsidR="007116BD" w:rsidRPr="00551731" w:rsidRDefault="00044F98" w:rsidP="007422E0">
      <w:pPr>
        <w:ind w:left="567" w:hanging="567"/>
      </w:pPr>
      <w:r>
        <w:t>3</w:t>
      </w:r>
      <w:r w:rsidR="003876EB">
        <w:t>.</w:t>
      </w:r>
      <w:r w:rsidR="003876EB">
        <w:tab/>
      </w:r>
      <w:r w:rsidR="007116BD">
        <w:t>Dunlop J</w:t>
      </w:r>
      <w:r w:rsidR="00077168">
        <w:t xml:space="preserve">, Moore, H.A., Cowan, M.A., Harrison, N 2024. </w:t>
      </w:r>
      <w:r w:rsidR="00551731">
        <w:t>Survey techniques and impact mitigation for the Endangered northern quoll (</w:t>
      </w:r>
      <w:proofErr w:type="spellStart"/>
      <w:r w:rsidR="00551731">
        <w:rPr>
          <w:i/>
          <w:iCs/>
        </w:rPr>
        <w:t>Dasyurus</w:t>
      </w:r>
      <w:proofErr w:type="spellEnd"/>
      <w:r w:rsidR="00551731">
        <w:rPr>
          <w:i/>
          <w:iCs/>
        </w:rPr>
        <w:t xml:space="preserve"> </w:t>
      </w:r>
      <w:proofErr w:type="spellStart"/>
      <w:r w:rsidR="00551731">
        <w:rPr>
          <w:i/>
          <w:iCs/>
        </w:rPr>
        <w:t>hallucatus</w:t>
      </w:r>
      <w:proofErr w:type="spellEnd"/>
      <w:r w:rsidR="00551731">
        <w:t>)</w:t>
      </w:r>
      <w:r w:rsidR="005A1077">
        <w:t xml:space="preserve"> in the semi-arid landscapes of the Pilbara. </w:t>
      </w:r>
      <w:r w:rsidR="00FE660B">
        <w:t xml:space="preserve">CSIRO </w:t>
      </w:r>
      <w:r w:rsidR="00740336">
        <w:t xml:space="preserve">Publishing: </w:t>
      </w:r>
      <w:r w:rsidR="00E45344">
        <w:t>Australian Mammalogy 46, AM24003</w:t>
      </w:r>
      <w:r w:rsidR="00FE660B">
        <w:t>.</w:t>
      </w:r>
    </w:p>
    <w:p w14:paraId="1E374017" w14:textId="26366127" w:rsidR="00B519DD" w:rsidRDefault="007422E0" w:rsidP="007422E0">
      <w:pPr>
        <w:ind w:left="567" w:hanging="567"/>
      </w:pPr>
      <w:r>
        <w:t>4.</w:t>
      </w:r>
      <w:r>
        <w:tab/>
      </w:r>
      <w:r w:rsidR="00B519DD">
        <w:t>Environmental Protection Authority EPA 2016. Technical Guidance – Sampling of short-range endemic invertebrate fauna. Environmental Protection Authority, Western Australia.</w:t>
      </w:r>
    </w:p>
    <w:p w14:paraId="1C1A8C2B" w14:textId="20ED2FEF" w:rsidR="00B519DD" w:rsidRDefault="007422E0" w:rsidP="007422E0">
      <w:pPr>
        <w:ind w:left="567" w:hanging="567"/>
      </w:pPr>
      <w:r>
        <w:t>5.</w:t>
      </w:r>
      <w:r>
        <w:tab/>
      </w:r>
      <w:r w:rsidR="00B519DD">
        <w:t>Environmental Protection Authority EPA 2020. Technical Guidance – Terrestrial vertebrate fauna surveys for Environmental Impact Assessment. Environmental Protection Authority, Western Australia.</w:t>
      </w:r>
    </w:p>
    <w:p w14:paraId="6B90B5E2" w14:textId="53569100" w:rsidR="00B519DD" w:rsidRDefault="007422E0" w:rsidP="007422E0">
      <w:pPr>
        <w:ind w:left="567" w:hanging="567"/>
      </w:pPr>
      <w:r>
        <w:t>6.</w:t>
      </w:r>
      <w:r>
        <w:tab/>
      </w:r>
      <w:r w:rsidR="00B519DD">
        <w:t xml:space="preserve">Johnson BW 1996. A locking mechanism for Elliott mammal traps to improve capture efficiency. </w:t>
      </w:r>
      <w:r w:rsidR="00B519DD" w:rsidRPr="00B519DD">
        <w:rPr>
          <w:i/>
          <w:iCs/>
        </w:rPr>
        <w:t>Wildlife Research</w:t>
      </w:r>
      <w:r w:rsidR="00B519DD">
        <w:t xml:space="preserve"> 23; 119-120.</w:t>
      </w:r>
    </w:p>
    <w:p w14:paraId="42EB20C2" w14:textId="6A548AE9" w:rsidR="00B519DD" w:rsidRDefault="007422E0" w:rsidP="007422E0">
      <w:pPr>
        <w:ind w:left="567" w:hanging="567"/>
      </w:pPr>
      <w:r>
        <w:t>7.</w:t>
      </w:r>
      <w:r>
        <w:tab/>
      </w:r>
      <w:r w:rsidR="00B519DD">
        <w:t>Smith BP, Waudby HP, Alberthsen C and Hampton JO (eds) 2022, Wildlife Research in Australia – practical and applied methods. CSIRO Publishing, Clayton South, Victoria 3169.</w:t>
      </w:r>
      <w:r w:rsidR="00795DED">
        <w:t xml:space="preserve"> 628pp</w:t>
      </w:r>
      <w:r w:rsidR="009777EF">
        <w:t>.</w:t>
      </w:r>
    </w:p>
    <w:p w14:paraId="51549262" w14:textId="0D3B7D96" w:rsidR="00B519DD" w:rsidRDefault="009777EF" w:rsidP="009777EF">
      <w:pPr>
        <w:ind w:left="567" w:hanging="567"/>
      </w:pPr>
      <w:r>
        <w:t>8.</w:t>
      </w:r>
      <w:r>
        <w:tab/>
      </w:r>
      <w:proofErr w:type="spellStart"/>
      <w:r w:rsidR="00B519DD">
        <w:t>Thackway</w:t>
      </w:r>
      <w:proofErr w:type="spellEnd"/>
      <w:r w:rsidR="00B519DD">
        <w:t xml:space="preserve"> R and Cresswell ID (eds) 1995. An Interim Biogeographic Regionalisation for Australia: a framework for establishing the national system of reserves, version 4.0. Australian Nature Conservation Agency, Canberra.</w:t>
      </w:r>
    </w:p>
    <w:p w14:paraId="4685069D" w14:textId="63DDB08E" w:rsidR="00B519DD" w:rsidRDefault="009777EF" w:rsidP="009777EF">
      <w:pPr>
        <w:ind w:left="567" w:hanging="567"/>
      </w:pPr>
      <w:r>
        <w:t>9.</w:t>
      </w:r>
      <w:r>
        <w:tab/>
      </w:r>
      <w:r w:rsidR="00B519DD">
        <w:t>Wildlife Health Australia 2023. High pathogenicity Avian Influenza and wild birds. WHA Avian Influenza Disease Advice v3.1 December 2023.</w:t>
      </w:r>
    </w:p>
    <w:p w14:paraId="177D7507" w14:textId="3FF0D048" w:rsidR="00BC65CF" w:rsidRPr="00B519DD" w:rsidRDefault="00BC65CF" w:rsidP="009777EF">
      <w:pPr>
        <w:ind w:left="567" w:hanging="567"/>
      </w:pPr>
      <w:r>
        <w:t xml:space="preserve">10 </w:t>
      </w:r>
      <w:r>
        <w:tab/>
        <w:t xml:space="preserve">DBCA current SOPs - </w:t>
      </w:r>
      <w:hyperlink r:id="rId30" w:history="1">
        <w:r w:rsidRPr="00BC65CF">
          <w:rPr>
            <w:color w:val="0000FF"/>
            <w:u w:val="single"/>
          </w:rPr>
          <w:t>Animal ethics and the use of animals | Department of Biodiversity, Conservation and Attractions</w:t>
        </w:r>
      </w:hyperlink>
    </w:p>
    <w:sectPr w:rsidR="00BC65CF" w:rsidRPr="00B519DD" w:rsidSect="009E3555">
      <w:pgSz w:w="11906" w:h="16838" w:code="9"/>
      <w:pgMar w:top="1418" w:right="1134" w:bottom="1134" w:left="1134" w:header="164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2A21" w14:textId="77777777" w:rsidR="00802FA1" w:rsidRDefault="00802FA1" w:rsidP="00E34FDB">
      <w:r>
        <w:separator/>
      </w:r>
    </w:p>
  </w:endnote>
  <w:endnote w:type="continuationSeparator" w:id="0">
    <w:p w14:paraId="61EF772C" w14:textId="77777777" w:rsidR="00802FA1" w:rsidRDefault="00802FA1"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7BADB53E" w14:textId="5CD9A861" w:rsidR="000D7EE8" w:rsidRPr="00AF133B" w:rsidRDefault="00AF133B" w:rsidP="00AF133B">
            <w:pPr>
              <w:pStyle w:val="Footer"/>
            </w:pPr>
            <w:r>
              <w:rPr>
                <w:lang w:val="en-GB"/>
              </w:rPr>
              <w:t xml:space="preserve">Page </w:t>
            </w:r>
            <w:r>
              <w:rPr>
                <w:b w:val="0"/>
                <w:bCs/>
                <w:sz w:val="24"/>
                <w:szCs w:val="24"/>
              </w:rPr>
              <w:fldChar w:fldCharType="begin"/>
            </w:r>
            <w:r>
              <w:rPr>
                <w:bCs/>
              </w:rPr>
              <w:instrText>PAGE</w:instrText>
            </w:r>
            <w:r>
              <w:rPr>
                <w:b w:val="0"/>
                <w:bCs/>
                <w:sz w:val="24"/>
                <w:szCs w:val="24"/>
              </w:rPr>
              <w:fldChar w:fldCharType="separate"/>
            </w:r>
            <w:r>
              <w:rPr>
                <w:bCs/>
                <w:lang w:val="en-GB"/>
              </w:rPr>
              <w:t>2</w:t>
            </w:r>
            <w:r>
              <w:rPr>
                <w:b w:val="0"/>
                <w:bCs/>
                <w:sz w:val="24"/>
                <w:szCs w:val="24"/>
              </w:rPr>
              <w:fldChar w:fldCharType="end"/>
            </w:r>
            <w:r>
              <w:rPr>
                <w:lang w:val="en-GB"/>
              </w:rPr>
              <w:t xml:space="preserve"> of </w:t>
            </w:r>
            <w:r>
              <w:rPr>
                <w:b w:val="0"/>
                <w:bCs/>
                <w:sz w:val="24"/>
                <w:szCs w:val="24"/>
              </w:rPr>
              <w:fldChar w:fldCharType="begin"/>
            </w:r>
            <w:r>
              <w:rPr>
                <w:bCs/>
              </w:rPr>
              <w:instrText>NUMPAGES</w:instrText>
            </w:r>
            <w:r>
              <w:rPr>
                <w:b w:val="0"/>
                <w:bCs/>
                <w:sz w:val="24"/>
                <w:szCs w:val="24"/>
              </w:rPr>
              <w:fldChar w:fldCharType="separate"/>
            </w:r>
            <w:r>
              <w:rPr>
                <w:bCs/>
                <w:lang w:val="en-GB"/>
              </w:rPr>
              <w:t>2</w:t>
            </w:r>
            <w:r>
              <w:rPr>
                <w:b w:val="0"/>
                <w:bCs/>
                <w:sz w:val="24"/>
                <w:szCs w:val="24"/>
              </w:rPr>
              <w:fldChar w:fldCharType="end"/>
            </w:r>
            <w:r w:rsidR="00551129">
              <w:rPr>
                <w:b w:val="0"/>
                <w:bCs/>
                <w:sz w:val="24"/>
                <w:szCs w:val="24"/>
              </w:rPr>
              <w:tab/>
              <w:t xml:space="preserve">WAEC NPA Guidelines </w:t>
            </w:r>
            <w:r w:rsidR="00645AB5">
              <w:rPr>
                <w:b w:val="0"/>
                <w:bCs/>
                <w:sz w:val="24"/>
                <w:szCs w:val="24"/>
              </w:rPr>
              <w:t>June</w:t>
            </w:r>
            <w:r w:rsidR="00551129">
              <w:rPr>
                <w:b w:val="0"/>
                <w:bCs/>
                <w:sz w:val="24"/>
                <w:szCs w:val="24"/>
              </w:rPr>
              <w:t xml:space="preserve"> 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E4C1" w14:textId="77777777" w:rsidR="00802FA1" w:rsidRDefault="00802FA1" w:rsidP="00E34FDB">
      <w:r>
        <w:separator/>
      </w:r>
    </w:p>
  </w:footnote>
  <w:footnote w:type="continuationSeparator" w:id="0">
    <w:p w14:paraId="41556125" w14:textId="77777777" w:rsidR="00802FA1" w:rsidRDefault="00802FA1"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1FE4" w14:textId="3B28A8CF" w:rsidR="005C4924" w:rsidRDefault="005C4924">
    <w:pPr>
      <w:pStyle w:val="Header"/>
    </w:pPr>
    <w:r>
      <w:rPr>
        <w:noProof/>
      </w:rPr>
      <mc:AlternateContent>
        <mc:Choice Requires="wps">
          <w:drawing>
            <wp:anchor distT="0" distB="0" distL="0" distR="0" simplePos="0" relativeHeight="251658242" behindDoc="0" locked="0" layoutInCell="1" allowOverlap="1" wp14:anchorId="21E0E7B7" wp14:editId="19BAD37A">
              <wp:simplePos x="635" y="635"/>
              <wp:positionH relativeFrom="page">
                <wp:align>center</wp:align>
              </wp:positionH>
              <wp:positionV relativeFrom="page">
                <wp:align>top</wp:align>
              </wp:positionV>
              <wp:extent cx="551815" cy="376555"/>
              <wp:effectExtent l="0" t="0" r="635" b="4445"/>
              <wp:wrapNone/>
              <wp:docPr id="7981760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FE609F" w14:textId="57CD8642" w:rsidR="005C4924" w:rsidRPr="005C4924" w:rsidRDefault="005C4924" w:rsidP="005C4924">
                          <w:pPr>
                            <w:spacing w:after="0"/>
                            <w:rPr>
                              <w:rFonts w:ascii="Calibri" w:eastAsia="Calibri" w:hAnsi="Calibri" w:cs="Calibri"/>
                              <w:noProof/>
                              <w:color w:val="FF0000"/>
                              <w:szCs w:val="24"/>
                            </w:rPr>
                          </w:pPr>
                          <w:r w:rsidRPr="005C492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0E7B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6FE609F" w14:textId="57CD8642" w:rsidR="005C4924" w:rsidRPr="005C4924" w:rsidRDefault="005C4924" w:rsidP="005C4924">
                    <w:pPr>
                      <w:spacing w:after="0"/>
                      <w:rPr>
                        <w:rFonts w:ascii="Calibri" w:eastAsia="Calibri" w:hAnsi="Calibri" w:cs="Calibri"/>
                        <w:noProof/>
                        <w:color w:val="FF0000"/>
                        <w:szCs w:val="24"/>
                      </w:rPr>
                    </w:pPr>
                    <w:r w:rsidRPr="005C4924">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45FD" w14:textId="1C47E7BE" w:rsidR="005C4924" w:rsidRDefault="005C4924">
    <w:pPr>
      <w:pStyle w:val="Header"/>
    </w:pPr>
    <w:r>
      <w:rPr>
        <w:noProof/>
      </w:rPr>
      <mc:AlternateContent>
        <mc:Choice Requires="wps">
          <w:drawing>
            <wp:anchor distT="0" distB="0" distL="0" distR="0" simplePos="0" relativeHeight="251658243" behindDoc="0" locked="0" layoutInCell="1" allowOverlap="1" wp14:anchorId="0D922178" wp14:editId="6B8AAC27">
              <wp:simplePos x="635" y="635"/>
              <wp:positionH relativeFrom="page">
                <wp:align>center</wp:align>
              </wp:positionH>
              <wp:positionV relativeFrom="page">
                <wp:align>top</wp:align>
              </wp:positionV>
              <wp:extent cx="551815" cy="376555"/>
              <wp:effectExtent l="0" t="0" r="635" b="4445"/>
              <wp:wrapNone/>
              <wp:docPr id="982841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895C11" w14:textId="1D9DE247" w:rsidR="005C4924" w:rsidRPr="005C4924" w:rsidRDefault="005C4924" w:rsidP="005C4924">
                          <w:pPr>
                            <w:spacing w:after="0"/>
                            <w:rPr>
                              <w:rFonts w:ascii="Calibri" w:eastAsia="Calibri" w:hAnsi="Calibri" w:cs="Calibri"/>
                              <w:noProof/>
                              <w:color w:val="FF0000"/>
                              <w:szCs w:val="24"/>
                            </w:rPr>
                          </w:pPr>
                          <w:r w:rsidRPr="005C492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2217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1895C11" w14:textId="1D9DE247" w:rsidR="005C4924" w:rsidRPr="005C4924" w:rsidRDefault="005C4924" w:rsidP="005C4924">
                    <w:pPr>
                      <w:spacing w:after="0"/>
                      <w:rPr>
                        <w:rFonts w:ascii="Calibri" w:eastAsia="Calibri" w:hAnsi="Calibri" w:cs="Calibri"/>
                        <w:noProof/>
                        <w:color w:val="FF0000"/>
                        <w:szCs w:val="24"/>
                      </w:rPr>
                    </w:pPr>
                    <w:r w:rsidRPr="005C4924">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2341" w14:textId="3B02EBC0" w:rsidR="00B153EB" w:rsidRDefault="005C4924" w:rsidP="00E34FDB">
    <w:pPr>
      <w:pStyle w:val="Header"/>
    </w:pPr>
    <w:r>
      <w:rPr>
        <w:noProof/>
      </w:rPr>
      <mc:AlternateContent>
        <mc:Choice Requires="wps">
          <w:drawing>
            <wp:anchor distT="0" distB="0" distL="0" distR="0" simplePos="0" relativeHeight="251658241" behindDoc="0" locked="0" layoutInCell="1" allowOverlap="1" wp14:anchorId="7A1AF1B3" wp14:editId="2D8E27B6">
              <wp:simplePos x="635" y="635"/>
              <wp:positionH relativeFrom="page">
                <wp:align>center</wp:align>
              </wp:positionH>
              <wp:positionV relativeFrom="page">
                <wp:align>top</wp:align>
              </wp:positionV>
              <wp:extent cx="551815" cy="376555"/>
              <wp:effectExtent l="0" t="0" r="635" b="4445"/>
              <wp:wrapNone/>
              <wp:docPr id="7490351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CF097E" w14:textId="5BABE93C" w:rsidR="005C4924" w:rsidRPr="005C4924" w:rsidRDefault="005C4924" w:rsidP="005C4924">
                          <w:pPr>
                            <w:spacing w:after="0"/>
                            <w:rPr>
                              <w:rFonts w:ascii="Calibri" w:eastAsia="Calibri" w:hAnsi="Calibri" w:cs="Calibri"/>
                              <w:noProof/>
                              <w:color w:val="FF0000"/>
                              <w:szCs w:val="24"/>
                            </w:rPr>
                          </w:pPr>
                          <w:r w:rsidRPr="005C492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AF1B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2CF097E" w14:textId="5BABE93C" w:rsidR="005C4924" w:rsidRPr="005C4924" w:rsidRDefault="005C4924" w:rsidP="005C4924">
                    <w:pPr>
                      <w:spacing w:after="0"/>
                      <w:rPr>
                        <w:rFonts w:ascii="Calibri" w:eastAsia="Calibri" w:hAnsi="Calibri" w:cs="Calibri"/>
                        <w:noProof/>
                        <w:color w:val="FF0000"/>
                        <w:szCs w:val="24"/>
                      </w:rPr>
                    </w:pPr>
                    <w:r w:rsidRPr="005C4924">
                      <w:rPr>
                        <w:rFonts w:ascii="Calibri" w:eastAsia="Calibri" w:hAnsi="Calibri" w:cs="Calibri"/>
                        <w:noProof/>
                        <w:color w:val="FF0000"/>
                        <w:szCs w:val="24"/>
                      </w:rPr>
                      <w:t>OFFICIAL</w:t>
                    </w:r>
                  </w:p>
                </w:txbxContent>
              </v:textbox>
              <w10:wrap anchorx="page" anchory="page"/>
            </v:shape>
          </w:pict>
        </mc:Fallback>
      </mc:AlternateContent>
    </w:r>
    <w:r w:rsidR="00B153EB">
      <w:rPr>
        <w:noProof/>
      </w:rPr>
      <mc:AlternateContent>
        <mc:Choice Requires="wps">
          <w:drawing>
            <wp:anchor distT="0" distB="0" distL="114300" distR="114300" simplePos="0" relativeHeight="251658240" behindDoc="0" locked="0" layoutInCell="1" allowOverlap="1" wp14:anchorId="22390C62" wp14:editId="019CDCD4">
              <wp:simplePos x="0" y="0"/>
              <wp:positionH relativeFrom="column">
                <wp:posOffset>1353154</wp:posOffset>
              </wp:positionH>
              <wp:positionV relativeFrom="paragraph">
                <wp:posOffset>11512</wp:posOffset>
              </wp:positionV>
              <wp:extent cx="2806574" cy="2815627"/>
              <wp:effectExtent l="0" t="0" r="13335" b="22860"/>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574" cy="2815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5994E3" id="Oval 1" o:spid="_x0000_s1026" alt="&quot;&quot;" style="position:absolute;margin-left:106.55pt;margin-top:.9pt;width:221pt;height:221.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" fillcolor="#003f51 [3204]" strokecolor="#001f28 [1604]"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2EEB"/>
    <w:multiLevelType w:val="hybridMultilevel"/>
    <w:tmpl w:val="716A5D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816718"/>
    <w:multiLevelType w:val="multilevel"/>
    <w:tmpl w:val="93083648"/>
    <w:numStyleLink w:val="Numbering"/>
  </w:abstractNum>
  <w:abstractNum w:abstractNumId="3" w15:restartNumberingAfterBreak="0">
    <w:nsid w:val="0DCD1A52"/>
    <w:multiLevelType w:val="hybridMultilevel"/>
    <w:tmpl w:val="0AA008D8"/>
    <w:lvl w:ilvl="0" w:tplc="4E3CB2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BF34ED"/>
    <w:multiLevelType w:val="hybridMultilevel"/>
    <w:tmpl w:val="45C87C5C"/>
    <w:lvl w:ilvl="0" w:tplc="7954EF6A">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E50220"/>
    <w:multiLevelType w:val="hybridMultilevel"/>
    <w:tmpl w:val="51C2D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3C1561"/>
    <w:multiLevelType w:val="hybridMultilevel"/>
    <w:tmpl w:val="A7863964"/>
    <w:lvl w:ilvl="0" w:tplc="BA04A65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A82BC4"/>
    <w:multiLevelType w:val="hybridMultilevel"/>
    <w:tmpl w:val="855CB4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050010"/>
    <w:multiLevelType w:val="hybridMultilevel"/>
    <w:tmpl w:val="038A1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5E1815"/>
    <w:multiLevelType w:val="multilevel"/>
    <w:tmpl w:val="E500EDE0"/>
    <w:numStyleLink w:val="Bullets"/>
  </w:abstractNum>
  <w:abstractNum w:abstractNumId="12" w15:restartNumberingAfterBreak="0">
    <w:nsid w:val="5854500A"/>
    <w:multiLevelType w:val="hybridMultilevel"/>
    <w:tmpl w:val="5CBAB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AD2ED9"/>
    <w:multiLevelType w:val="hybridMultilevel"/>
    <w:tmpl w:val="2E5037F0"/>
    <w:lvl w:ilvl="0" w:tplc="0C090017">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B73D84"/>
    <w:multiLevelType w:val="multilevel"/>
    <w:tmpl w:val="50041352"/>
    <w:numStyleLink w:val="ListHeadings"/>
  </w:abstractNum>
  <w:abstractNum w:abstractNumId="15"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num w:numId="1" w16cid:durableId="903418277">
    <w:abstractNumId w:val="15"/>
  </w:num>
  <w:num w:numId="2" w16cid:durableId="846598071">
    <w:abstractNumId w:val="4"/>
  </w:num>
  <w:num w:numId="3" w16cid:durableId="659580476">
    <w:abstractNumId w:val="1"/>
  </w:num>
  <w:num w:numId="4" w16cid:durableId="974717717">
    <w:abstractNumId w:val="14"/>
  </w:num>
  <w:num w:numId="5" w16cid:durableId="444039133">
    <w:abstractNumId w:val="5"/>
  </w:num>
  <w:num w:numId="6" w16cid:durableId="616912923">
    <w:abstractNumId w:val="11"/>
  </w:num>
  <w:num w:numId="7" w16cid:durableId="1744983779">
    <w:abstractNumId w:val="2"/>
  </w:num>
  <w:num w:numId="8" w16cid:durableId="1185706635">
    <w:abstractNumId w:val="6"/>
  </w:num>
  <w:num w:numId="9" w16cid:durableId="1716074730">
    <w:abstractNumId w:val="3"/>
  </w:num>
  <w:num w:numId="10" w16cid:durableId="1172718413">
    <w:abstractNumId w:val="12"/>
  </w:num>
  <w:num w:numId="11" w16cid:durableId="522327262">
    <w:abstractNumId w:val="9"/>
  </w:num>
  <w:num w:numId="12" w16cid:durableId="267935298">
    <w:abstractNumId w:val="10"/>
  </w:num>
  <w:num w:numId="13" w16cid:durableId="501163745">
    <w:abstractNumId w:val="7"/>
  </w:num>
  <w:num w:numId="14" w16cid:durableId="478151496">
    <w:abstractNumId w:val="13"/>
  </w:num>
  <w:num w:numId="15" w16cid:durableId="688720341">
    <w:abstractNumId w:val="8"/>
  </w:num>
  <w:num w:numId="16" w16cid:durableId="159535787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53"/>
    <w:rsid w:val="00004B95"/>
    <w:rsid w:val="00012D1B"/>
    <w:rsid w:val="00012F82"/>
    <w:rsid w:val="0001308E"/>
    <w:rsid w:val="000150D8"/>
    <w:rsid w:val="00022F26"/>
    <w:rsid w:val="00023CFD"/>
    <w:rsid w:val="00024C61"/>
    <w:rsid w:val="000250EF"/>
    <w:rsid w:val="000253F7"/>
    <w:rsid w:val="000258EA"/>
    <w:rsid w:val="000300AF"/>
    <w:rsid w:val="00042DD2"/>
    <w:rsid w:val="00044F98"/>
    <w:rsid w:val="0004596E"/>
    <w:rsid w:val="000506EA"/>
    <w:rsid w:val="00051499"/>
    <w:rsid w:val="000523E6"/>
    <w:rsid w:val="00054CE8"/>
    <w:rsid w:val="00057921"/>
    <w:rsid w:val="00064CDA"/>
    <w:rsid w:val="000724AE"/>
    <w:rsid w:val="0007481C"/>
    <w:rsid w:val="00074921"/>
    <w:rsid w:val="00075CAF"/>
    <w:rsid w:val="00077168"/>
    <w:rsid w:val="0008037D"/>
    <w:rsid w:val="0008434D"/>
    <w:rsid w:val="00092413"/>
    <w:rsid w:val="00094986"/>
    <w:rsid w:val="000A3DF2"/>
    <w:rsid w:val="000B497F"/>
    <w:rsid w:val="000C19D1"/>
    <w:rsid w:val="000C2FDF"/>
    <w:rsid w:val="000C6158"/>
    <w:rsid w:val="000C704B"/>
    <w:rsid w:val="000D3249"/>
    <w:rsid w:val="000D499E"/>
    <w:rsid w:val="000D7EE8"/>
    <w:rsid w:val="000E7454"/>
    <w:rsid w:val="000F17F1"/>
    <w:rsid w:val="000F2B8F"/>
    <w:rsid w:val="000F70E8"/>
    <w:rsid w:val="000F71E6"/>
    <w:rsid w:val="0010618C"/>
    <w:rsid w:val="001069EE"/>
    <w:rsid w:val="0011296F"/>
    <w:rsid w:val="00112E8F"/>
    <w:rsid w:val="00113514"/>
    <w:rsid w:val="001148A7"/>
    <w:rsid w:val="0011583C"/>
    <w:rsid w:val="001268BC"/>
    <w:rsid w:val="00131E90"/>
    <w:rsid w:val="0014618F"/>
    <w:rsid w:val="001523FD"/>
    <w:rsid w:val="0015387E"/>
    <w:rsid w:val="00153AC4"/>
    <w:rsid w:val="0015651C"/>
    <w:rsid w:val="0015679A"/>
    <w:rsid w:val="001576B0"/>
    <w:rsid w:val="00161524"/>
    <w:rsid w:val="0016285E"/>
    <w:rsid w:val="00173D61"/>
    <w:rsid w:val="00175E3A"/>
    <w:rsid w:val="00183F8A"/>
    <w:rsid w:val="00185EE7"/>
    <w:rsid w:val="001A0D77"/>
    <w:rsid w:val="001A49A9"/>
    <w:rsid w:val="001A5282"/>
    <w:rsid w:val="001B3B3C"/>
    <w:rsid w:val="001C4292"/>
    <w:rsid w:val="001C486A"/>
    <w:rsid w:val="001C4BB9"/>
    <w:rsid w:val="001C7835"/>
    <w:rsid w:val="001D07A9"/>
    <w:rsid w:val="001E1A19"/>
    <w:rsid w:val="001E4C19"/>
    <w:rsid w:val="001E5171"/>
    <w:rsid w:val="001F13C1"/>
    <w:rsid w:val="001F23A2"/>
    <w:rsid w:val="001F446D"/>
    <w:rsid w:val="001F6314"/>
    <w:rsid w:val="00202FFF"/>
    <w:rsid w:val="002068CA"/>
    <w:rsid w:val="00221AB7"/>
    <w:rsid w:val="0022275E"/>
    <w:rsid w:val="00233F8D"/>
    <w:rsid w:val="00235DDA"/>
    <w:rsid w:val="002373A9"/>
    <w:rsid w:val="00246435"/>
    <w:rsid w:val="00246BCF"/>
    <w:rsid w:val="00250803"/>
    <w:rsid w:val="00265739"/>
    <w:rsid w:val="0026583A"/>
    <w:rsid w:val="00266AB1"/>
    <w:rsid w:val="00270834"/>
    <w:rsid w:val="00271AA3"/>
    <w:rsid w:val="00272C66"/>
    <w:rsid w:val="00272F7F"/>
    <w:rsid w:val="0027741D"/>
    <w:rsid w:val="002779C6"/>
    <w:rsid w:val="002814E6"/>
    <w:rsid w:val="00286A3A"/>
    <w:rsid w:val="00290D69"/>
    <w:rsid w:val="00297B76"/>
    <w:rsid w:val="002A1D92"/>
    <w:rsid w:val="002A3AF3"/>
    <w:rsid w:val="002A4942"/>
    <w:rsid w:val="002A6A4F"/>
    <w:rsid w:val="002B446D"/>
    <w:rsid w:val="002B5B42"/>
    <w:rsid w:val="002B5CA2"/>
    <w:rsid w:val="002C77E9"/>
    <w:rsid w:val="002D61B6"/>
    <w:rsid w:val="002E0826"/>
    <w:rsid w:val="002E0EDA"/>
    <w:rsid w:val="002E645F"/>
    <w:rsid w:val="002E6B20"/>
    <w:rsid w:val="00302668"/>
    <w:rsid w:val="00305171"/>
    <w:rsid w:val="003066BE"/>
    <w:rsid w:val="00314668"/>
    <w:rsid w:val="003211B2"/>
    <w:rsid w:val="00327571"/>
    <w:rsid w:val="003307B2"/>
    <w:rsid w:val="00330B42"/>
    <w:rsid w:val="003352D0"/>
    <w:rsid w:val="00336DF5"/>
    <w:rsid w:val="00342982"/>
    <w:rsid w:val="0034680A"/>
    <w:rsid w:val="00351AA9"/>
    <w:rsid w:val="003524B9"/>
    <w:rsid w:val="00360B23"/>
    <w:rsid w:val="00361777"/>
    <w:rsid w:val="00363FF8"/>
    <w:rsid w:val="003736D3"/>
    <w:rsid w:val="00376E9E"/>
    <w:rsid w:val="0037721D"/>
    <w:rsid w:val="0038102A"/>
    <w:rsid w:val="003824E2"/>
    <w:rsid w:val="003873FB"/>
    <w:rsid w:val="003876EB"/>
    <w:rsid w:val="00387E19"/>
    <w:rsid w:val="0039081F"/>
    <w:rsid w:val="00395A30"/>
    <w:rsid w:val="003977B2"/>
    <w:rsid w:val="003A2FE5"/>
    <w:rsid w:val="003A5698"/>
    <w:rsid w:val="003B23CD"/>
    <w:rsid w:val="003C714C"/>
    <w:rsid w:val="003D23A3"/>
    <w:rsid w:val="003D3729"/>
    <w:rsid w:val="003D5856"/>
    <w:rsid w:val="003D7DF5"/>
    <w:rsid w:val="003E2762"/>
    <w:rsid w:val="003E4640"/>
    <w:rsid w:val="003E6CE3"/>
    <w:rsid w:val="003F73BA"/>
    <w:rsid w:val="003F76B2"/>
    <w:rsid w:val="00401650"/>
    <w:rsid w:val="00401761"/>
    <w:rsid w:val="00403BDB"/>
    <w:rsid w:val="00404E4F"/>
    <w:rsid w:val="00412D7D"/>
    <w:rsid w:val="00413251"/>
    <w:rsid w:val="0041382B"/>
    <w:rsid w:val="004138D3"/>
    <w:rsid w:val="00414A29"/>
    <w:rsid w:val="004158C5"/>
    <w:rsid w:val="0041673A"/>
    <w:rsid w:val="00416A25"/>
    <w:rsid w:val="00416BB2"/>
    <w:rsid w:val="0042339A"/>
    <w:rsid w:val="0042508F"/>
    <w:rsid w:val="0042634F"/>
    <w:rsid w:val="00430795"/>
    <w:rsid w:val="004324B2"/>
    <w:rsid w:val="004351D3"/>
    <w:rsid w:val="00436C36"/>
    <w:rsid w:val="00436D9C"/>
    <w:rsid w:val="00445768"/>
    <w:rsid w:val="00445945"/>
    <w:rsid w:val="00446EC0"/>
    <w:rsid w:val="00454F6D"/>
    <w:rsid w:val="00455177"/>
    <w:rsid w:val="004635FD"/>
    <w:rsid w:val="00465BB4"/>
    <w:rsid w:val="00473C8F"/>
    <w:rsid w:val="00480C6F"/>
    <w:rsid w:val="0048253D"/>
    <w:rsid w:val="00484383"/>
    <w:rsid w:val="00485BF1"/>
    <w:rsid w:val="004915A6"/>
    <w:rsid w:val="0049318C"/>
    <w:rsid w:val="004A26AB"/>
    <w:rsid w:val="004A74F3"/>
    <w:rsid w:val="004B0D05"/>
    <w:rsid w:val="004B225B"/>
    <w:rsid w:val="004B3663"/>
    <w:rsid w:val="004B3AD5"/>
    <w:rsid w:val="004B47B7"/>
    <w:rsid w:val="004B609E"/>
    <w:rsid w:val="004B62C6"/>
    <w:rsid w:val="004C0845"/>
    <w:rsid w:val="004C0AA0"/>
    <w:rsid w:val="004C14FC"/>
    <w:rsid w:val="004C5EA1"/>
    <w:rsid w:val="004D2198"/>
    <w:rsid w:val="004D646F"/>
    <w:rsid w:val="004E0833"/>
    <w:rsid w:val="004E1C3E"/>
    <w:rsid w:val="004E28C6"/>
    <w:rsid w:val="004E4E92"/>
    <w:rsid w:val="004E61E7"/>
    <w:rsid w:val="004F10B6"/>
    <w:rsid w:val="004F138F"/>
    <w:rsid w:val="004F51C6"/>
    <w:rsid w:val="00500C61"/>
    <w:rsid w:val="00502144"/>
    <w:rsid w:val="00504B4A"/>
    <w:rsid w:val="0050670B"/>
    <w:rsid w:val="005076C6"/>
    <w:rsid w:val="005100CB"/>
    <w:rsid w:val="005137B6"/>
    <w:rsid w:val="005141E8"/>
    <w:rsid w:val="005156B1"/>
    <w:rsid w:val="005216CF"/>
    <w:rsid w:val="00521C49"/>
    <w:rsid w:val="00522337"/>
    <w:rsid w:val="00526664"/>
    <w:rsid w:val="00531503"/>
    <w:rsid w:val="0053246E"/>
    <w:rsid w:val="00534E23"/>
    <w:rsid w:val="0053675C"/>
    <w:rsid w:val="00537327"/>
    <w:rsid w:val="005415CF"/>
    <w:rsid w:val="00550C99"/>
    <w:rsid w:val="00551129"/>
    <w:rsid w:val="0055158A"/>
    <w:rsid w:val="00551731"/>
    <w:rsid w:val="00551A5B"/>
    <w:rsid w:val="00553413"/>
    <w:rsid w:val="00554D88"/>
    <w:rsid w:val="0055546C"/>
    <w:rsid w:val="00555EA5"/>
    <w:rsid w:val="00563118"/>
    <w:rsid w:val="005644D4"/>
    <w:rsid w:val="0056495D"/>
    <w:rsid w:val="0057137E"/>
    <w:rsid w:val="00571C44"/>
    <w:rsid w:val="00577E2E"/>
    <w:rsid w:val="00581315"/>
    <w:rsid w:val="0058369E"/>
    <w:rsid w:val="005836A0"/>
    <w:rsid w:val="005859DE"/>
    <w:rsid w:val="00592D85"/>
    <w:rsid w:val="00593314"/>
    <w:rsid w:val="00594496"/>
    <w:rsid w:val="005A1077"/>
    <w:rsid w:val="005A386C"/>
    <w:rsid w:val="005A795A"/>
    <w:rsid w:val="005B17D6"/>
    <w:rsid w:val="005C4924"/>
    <w:rsid w:val="005C5786"/>
    <w:rsid w:val="005C6618"/>
    <w:rsid w:val="005D09DD"/>
    <w:rsid w:val="005D6FEF"/>
    <w:rsid w:val="005E1020"/>
    <w:rsid w:val="005E4016"/>
    <w:rsid w:val="005E486B"/>
    <w:rsid w:val="005E5FEE"/>
    <w:rsid w:val="005F362C"/>
    <w:rsid w:val="005F6047"/>
    <w:rsid w:val="005F69A8"/>
    <w:rsid w:val="00602C13"/>
    <w:rsid w:val="00603FD5"/>
    <w:rsid w:val="006078C8"/>
    <w:rsid w:val="00613E50"/>
    <w:rsid w:val="00616D55"/>
    <w:rsid w:val="00616DC8"/>
    <w:rsid w:val="006301CA"/>
    <w:rsid w:val="006301DE"/>
    <w:rsid w:val="00630481"/>
    <w:rsid w:val="00630738"/>
    <w:rsid w:val="00634183"/>
    <w:rsid w:val="00641B33"/>
    <w:rsid w:val="00642B53"/>
    <w:rsid w:val="00645AB5"/>
    <w:rsid w:val="00652AF8"/>
    <w:rsid w:val="0065428D"/>
    <w:rsid w:val="00654349"/>
    <w:rsid w:val="00660FCC"/>
    <w:rsid w:val="00662686"/>
    <w:rsid w:val="0066376F"/>
    <w:rsid w:val="0067014A"/>
    <w:rsid w:val="006757D6"/>
    <w:rsid w:val="00682BC3"/>
    <w:rsid w:val="00683A7F"/>
    <w:rsid w:val="00685785"/>
    <w:rsid w:val="00685A36"/>
    <w:rsid w:val="0068724F"/>
    <w:rsid w:val="00690637"/>
    <w:rsid w:val="00692078"/>
    <w:rsid w:val="00693358"/>
    <w:rsid w:val="00694CE9"/>
    <w:rsid w:val="006A1DEF"/>
    <w:rsid w:val="006A681E"/>
    <w:rsid w:val="006A6D63"/>
    <w:rsid w:val="006B0569"/>
    <w:rsid w:val="006B1CD5"/>
    <w:rsid w:val="006C0073"/>
    <w:rsid w:val="006C0FE3"/>
    <w:rsid w:val="006C3B2C"/>
    <w:rsid w:val="006C464B"/>
    <w:rsid w:val="006C4AF4"/>
    <w:rsid w:val="006C55C8"/>
    <w:rsid w:val="006D3F2F"/>
    <w:rsid w:val="006D5F70"/>
    <w:rsid w:val="006E1418"/>
    <w:rsid w:val="006E3536"/>
    <w:rsid w:val="006E37BF"/>
    <w:rsid w:val="006E4B20"/>
    <w:rsid w:val="006F0CB0"/>
    <w:rsid w:val="006F455A"/>
    <w:rsid w:val="00700FDD"/>
    <w:rsid w:val="0070342B"/>
    <w:rsid w:val="0070428E"/>
    <w:rsid w:val="007116BD"/>
    <w:rsid w:val="007117DD"/>
    <w:rsid w:val="007126DD"/>
    <w:rsid w:val="0071417B"/>
    <w:rsid w:val="00714488"/>
    <w:rsid w:val="007155C5"/>
    <w:rsid w:val="00715BCB"/>
    <w:rsid w:val="007254A7"/>
    <w:rsid w:val="007338BC"/>
    <w:rsid w:val="00734E8F"/>
    <w:rsid w:val="00740336"/>
    <w:rsid w:val="007417A2"/>
    <w:rsid w:val="007422E0"/>
    <w:rsid w:val="00751474"/>
    <w:rsid w:val="00760035"/>
    <w:rsid w:val="00763D8C"/>
    <w:rsid w:val="00763FBA"/>
    <w:rsid w:val="007678D7"/>
    <w:rsid w:val="00784634"/>
    <w:rsid w:val="00786648"/>
    <w:rsid w:val="0079016C"/>
    <w:rsid w:val="0079170E"/>
    <w:rsid w:val="0079448D"/>
    <w:rsid w:val="007945CE"/>
    <w:rsid w:val="00794838"/>
    <w:rsid w:val="00795DED"/>
    <w:rsid w:val="00797EE2"/>
    <w:rsid w:val="007A0363"/>
    <w:rsid w:val="007C090F"/>
    <w:rsid w:val="007D0BF7"/>
    <w:rsid w:val="007D5245"/>
    <w:rsid w:val="007E32D2"/>
    <w:rsid w:val="007F401A"/>
    <w:rsid w:val="007F70C0"/>
    <w:rsid w:val="0080054E"/>
    <w:rsid w:val="0080075F"/>
    <w:rsid w:val="00801808"/>
    <w:rsid w:val="0080204E"/>
    <w:rsid w:val="00802381"/>
    <w:rsid w:val="00802FA1"/>
    <w:rsid w:val="008037B6"/>
    <w:rsid w:val="008040BC"/>
    <w:rsid w:val="00811B75"/>
    <w:rsid w:val="00813D4E"/>
    <w:rsid w:val="0081533C"/>
    <w:rsid w:val="00817C53"/>
    <w:rsid w:val="008229BD"/>
    <w:rsid w:val="00835DD5"/>
    <w:rsid w:val="00836CBE"/>
    <w:rsid w:val="008430B6"/>
    <w:rsid w:val="008451C7"/>
    <w:rsid w:val="008454D4"/>
    <w:rsid w:val="00850D3E"/>
    <w:rsid w:val="00853446"/>
    <w:rsid w:val="0085439B"/>
    <w:rsid w:val="0085564A"/>
    <w:rsid w:val="008609CD"/>
    <w:rsid w:val="008669B5"/>
    <w:rsid w:val="00870CDD"/>
    <w:rsid w:val="008712BB"/>
    <w:rsid w:val="008728BF"/>
    <w:rsid w:val="00882CE3"/>
    <w:rsid w:val="00884099"/>
    <w:rsid w:val="00884E9F"/>
    <w:rsid w:val="00884F47"/>
    <w:rsid w:val="00886B09"/>
    <w:rsid w:val="00886D67"/>
    <w:rsid w:val="00887F2A"/>
    <w:rsid w:val="0089026B"/>
    <w:rsid w:val="0089368A"/>
    <w:rsid w:val="00896E60"/>
    <w:rsid w:val="008A6136"/>
    <w:rsid w:val="008A6FC9"/>
    <w:rsid w:val="008B05C3"/>
    <w:rsid w:val="008B2178"/>
    <w:rsid w:val="008B3362"/>
    <w:rsid w:val="008B4965"/>
    <w:rsid w:val="008B6005"/>
    <w:rsid w:val="008C28B0"/>
    <w:rsid w:val="008C64AE"/>
    <w:rsid w:val="008C78A9"/>
    <w:rsid w:val="008D1ABD"/>
    <w:rsid w:val="008E23CF"/>
    <w:rsid w:val="008E58BC"/>
    <w:rsid w:val="008E5C99"/>
    <w:rsid w:val="008E60D7"/>
    <w:rsid w:val="008F70D1"/>
    <w:rsid w:val="0090137A"/>
    <w:rsid w:val="00910D7D"/>
    <w:rsid w:val="00911575"/>
    <w:rsid w:val="00914EEE"/>
    <w:rsid w:val="00916193"/>
    <w:rsid w:val="00917EE5"/>
    <w:rsid w:val="00920C01"/>
    <w:rsid w:val="0092101B"/>
    <w:rsid w:val="009221B7"/>
    <w:rsid w:val="00931A89"/>
    <w:rsid w:val="00933002"/>
    <w:rsid w:val="00936068"/>
    <w:rsid w:val="0093738C"/>
    <w:rsid w:val="00937F36"/>
    <w:rsid w:val="00941187"/>
    <w:rsid w:val="0094671A"/>
    <w:rsid w:val="009517CC"/>
    <w:rsid w:val="00953B4A"/>
    <w:rsid w:val="00960ED8"/>
    <w:rsid w:val="009615D4"/>
    <w:rsid w:val="0096173D"/>
    <w:rsid w:val="009626EC"/>
    <w:rsid w:val="009630B6"/>
    <w:rsid w:val="00966D5D"/>
    <w:rsid w:val="00971435"/>
    <w:rsid w:val="009723BF"/>
    <w:rsid w:val="00974677"/>
    <w:rsid w:val="009777EF"/>
    <w:rsid w:val="009779B4"/>
    <w:rsid w:val="00980423"/>
    <w:rsid w:val="009804D4"/>
    <w:rsid w:val="009817B2"/>
    <w:rsid w:val="009838D2"/>
    <w:rsid w:val="0098648D"/>
    <w:rsid w:val="00986BE5"/>
    <w:rsid w:val="0099579E"/>
    <w:rsid w:val="009977E1"/>
    <w:rsid w:val="009A0586"/>
    <w:rsid w:val="009A19B8"/>
    <w:rsid w:val="009A22EB"/>
    <w:rsid w:val="009A2F17"/>
    <w:rsid w:val="009A50F6"/>
    <w:rsid w:val="009B1EE8"/>
    <w:rsid w:val="009B4B2E"/>
    <w:rsid w:val="009B7CF4"/>
    <w:rsid w:val="009C323B"/>
    <w:rsid w:val="009C5432"/>
    <w:rsid w:val="009C7E8D"/>
    <w:rsid w:val="009D24F5"/>
    <w:rsid w:val="009D3BEB"/>
    <w:rsid w:val="009D3C77"/>
    <w:rsid w:val="009D4866"/>
    <w:rsid w:val="009D5E5E"/>
    <w:rsid w:val="009D5E73"/>
    <w:rsid w:val="009E1F5C"/>
    <w:rsid w:val="009E3555"/>
    <w:rsid w:val="009E7BA2"/>
    <w:rsid w:val="009F4566"/>
    <w:rsid w:val="009F61C2"/>
    <w:rsid w:val="00A00551"/>
    <w:rsid w:val="00A00AD7"/>
    <w:rsid w:val="00A01BB5"/>
    <w:rsid w:val="00A06319"/>
    <w:rsid w:val="00A13664"/>
    <w:rsid w:val="00A1670B"/>
    <w:rsid w:val="00A17C6C"/>
    <w:rsid w:val="00A22F90"/>
    <w:rsid w:val="00A24EF4"/>
    <w:rsid w:val="00A27E44"/>
    <w:rsid w:val="00A33747"/>
    <w:rsid w:val="00A370AA"/>
    <w:rsid w:val="00A37233"/>
    <w:rsid w:val="00A41C44"/>
    <w:rsid w:val="00A421C0"/>
    <w:rsid w:val="00A5459E"/>
    <w:rsid w:val="00A560F1"/>
    <w:rsid w:val="00A57464"/>
    <w:rsid w:val="00A60051"/>
    <w:rsid w:val="00A60C3B"/>
    <w:rsid w:val="00A67EEC"/>
    <w:rsid w:val="00A67F5C"/>
    <w:rsid w:val="00A67F70"/>
    <w:rsid w:val="00A72DCF"/>
    <w:rsid w:val="00A74FB7"/>
    <w:rsid w:val="00A81C4A"/>
    <w:rsid w:val="00A83ADB"/>
    <w:rsid w:val="00A90151"/>
    <w:rsid w:val="00A923FB"/>
    <w:rsid w:val="00A9359B"/>
    <w:rsid w:val="00A95A59"/>
    <w:rsid w:val="00AA163B"/>
    <w:rsid w:val="00AA4D9E"/>
    <w:rsid w:val="00AB5F12"/>
    <w:rsid w:val="00AC0558"/>
    <w:rsid w:val="00AC6CF4"/>
    <w:rsid w:val="00AD0A1C"/>
    <w:rsid w:val="00AD526A"/>
    <w:rsid w:val="00AD5ED9"/>
    <w:rsid w:val="00AD7DB0"/>
    <w:rsid w:val="00AE289E"/>
    <w:rsid w:val="00AE354C"/>
    <w:rsid w:val="00AE3BB1"/>
    <w:rsid w:val="00AF133B"/>
    <w:rsid w:val="00AF61C8"/>
    <w:rsid w:val="00B148C1"/>
    <w:rsid w:val="00B153EB"/>
    <w:rsid w:val="00B20244"/>
    <w:rsid w:val="00B23603"/>
    <w:rsid w:val="00B255CB"/>
    <w:rsid w:val="00B32D6C"/>
    <w:rsid w:val="00B3749D"/>
    <w:rsid w:val="00B41B57"/>
    <w:rsid w:val="00B470FA"/>
    <w:rsid w:val="00B519DD"/>
    <w:rsid w:val="00B555C0"/>
    <w:rsid w:val="00B567DC"/>
    <w:rsid w:val="00B63120"/>
    <w:rsid w:val="00B64CB9"/>
    <w:rsid w:val="00B65DAA"/>
    <w:rsid w:val="00B66B2F"/>
    <w:rsid w:val="00B7236C"/>
    <w:rsid w:val="00B74F7F"/>
    <w:rsid w:val="00B75B08"/>
    <w:rsid w:val="00B8114E"/>
    <w:rsid w:val="00B81F9C"/>
    <w:rsid w:val="00B87859"/>
    <w:rsid w:val="00B91D47"/>
    <w:rsid w:val="00BA0274"/>
    <w:rsid w:val="00BA0B32"/>
    <w:rsid w:val="00BA3CB8"/>
    <w:rsid w:val="00BA708B"/>
    <w:rsid w:val="00BA7623"/>
    <w:rsid w:val="00BB0A47"/>
    <w:rsid w:val="00BB2F94"/>
    <w:rsid w:val="00BB4FEB"/>
    <w:rsid w:val="00BC5B5D"/>
    <w:rsid w:val="00BC65CF"/>
    <w:rsid w:val="00BD1461"/>
    <w:rsid w:val="00BE4772"/>
    <w:rsid w:val="00BE5F8D"/>
    <w:rsid w:val="00BF1E68"/>
    <w:rsid w:val="00BF1EB8"/>
    <w:rsid w:val="00BF354F"/>
    <w:rsid w:val="00BF68C8"/>
    <w:rsid w:val="00C01E68"/>
    <w:rsid w:val="00C02941"/>
    <w:rsid w:val="00C10998"/>
    <w:rsid w:val="00C11924"/>
    <w:rsid w:val="00C30D55"/>
    <w:rsid w:val="00C326F9"/>
    <w:rsid w:val="00C32EA6"/>
    <w:rsid w:val="00C33E09"/>
    <w:rsid w:val="00C373C8"/>
    <w:rsid w:val="00C37A29"/>
    <w:rsid w:val="00C4069A"/>
    <w:rsid w:val="00C41DED"/>
    <w:rsid w:val="00C434B4"/>
    <w:rsid w:val="00C44360"/>
    <w:rsid w:val="00C46C81"/>
    <w:rsid w:val="00C503C2"/>
    <w:rsid w:val="00C5308D"/>
    <w:rsid w:val="00C602D1"/>
    <w:rsid w:val="00C62638"/>
    <w:rsid w:val="00C6275C"/>
    <w:rsid w:val="00C62A20"/>
    <w:rsid w:val="00C64228"/>
    <w:rsid w:val="00C669DD"/>
    <w:rsid w:val="00C67429"/>
    <w:rsid w:val="00C706CB"/>
    <w:rsid w:val="00C70EA9"/>
    <w:rsid w:val="00C70EFC"/>
    <w:rsid w:val="00C76CEA"/>
    <w:rsid w:val="00C77FAC"/>
    <w:rsid w:val="00C84CEE"/>
    <w:rsid w:val="00C87459"/>
    <w:rsid w:val="00C932F3"/>
    <w:rsid w:val="00C9665A"/>
    <w:rsid w:val="00C9775B"/>
    <w:rsid w:val="00CA02FC"/>
    <w:rsid w:val="00CA0722"/>
    <w:rsid w:val="00CA456B"/>
    <w:rsid w:val="00CA6D62"/>
    <w:rsid w:val="00CB1D38"/>
    <w:rsid w:val="00CD0376"/>
    <w:rsid w:val="00CD581B"/>
    <w:rsid w:val="00CD61EB"/>
    <w:rsid w:val="00CD67F8"/>
    <w:rsid w:val="00CE13B6"/>
    <w:rsid w:val="00CE774E"/>
    <w:rsid w:val="00CF02F0"/>
    <w:rsid w:val="00CF15B8"/>
    <w:rsid w:val="00CF7450"/>
    <w:rsid w:val="00D01038"/>
    <w:rsid w:val="00D02519"/>
    <w:rsid w:val="00D02F4B"/>
    <w:rsid w:val="00D03567"/>
    <w:rsid w:val="00D05076"/>
    <w:rsid w:val="00D0762A"/>
    <w:rsid w:val="00D1042D"/>
    <w:rsid w:val="00D10472"/>
    <w:rsid w:val="00D16F74"/>
    <w:rsid w:val="00D21200"/>
    <w:rsid w:val="00D229E1"/>
    <w:rsid w:val="00D32699"/>
    <w:rsid w:val="00D35C7C"/>
    <w:rsid w:val="00D436E4"/>
    <w:rsid w:val="00D531EA"/>
    <w:rsid w:val="00D60649"/>
    <w:rsid w:val="00D61E88"/>
    <w:rsid w:val="00D636F8"/>
    <w:rsid w:val="00D639EC"/>
    <w:rsid w:val="00D64087"/>
    <w:rsid w:val="00D662B8"/>
    <w:rsid w:val="00D66520"/>
    <w:rsid w:val="00D75D2C"/>
    <w:rsid w:val="00D77B4A"/>
    <w:rsid w:val="00D82889"/>
    <w:rsid w:val="00D82F67"/>
    <w:rsid w:val="00D83923"/>
    <w:rsid w:val="00D9419D"/>
    <w:rsid w:val="00D96FC5"/>
    <w:rsid w:val="00DA0C47"/>
    <w:rsid w:val="00DA3425"/>
    <w:rsid w:val="00DA5F2F"/>
    <w:rsid w:val="00DA6E2B"/>
    <w:rsid w:val="00DA7216"/>
    <w:rsid w:val="00DA7CA5"/>
    <w:rsid w:val="00DB051E"/>
    <w:rsid w:val="00DB4B2E"/>
    <w:rsid w:val="00DC38DF"/>
    <w:rsid w:val="00DE1B7E"/>
    <w:rsid w:val="00DE28D9"/>
    <w:rsid w:val="00DE3C0F"/>
    <w:rsid w:val="00DE3C9F"/>
    <w:rsid w:val="00DF0F26"/>
    <w:rsid w:val="00DF1CC2"/>
    <w:rsid w:val="00DF4E3E"/>
    <w:rsid w:val="00DF6EED"/>
    <w:rsid w:val="00DF76D3"/>
    <w:rsid w:val="00E0453D"/>
    <w:rsid w:val="00E05197"/>
    <w:rsid w:val="00E05FA6"/>
    <w:rsid w:val="00E1183E"/>
    <w:rsid w:val="00E12279"/>
    <w:rsid w:val="00E1243E"/>
    <w:rsid w:val="00E14F2F"/>
    <w:rsid w:val="00E16975"/>
    <w:rsid w:val="00E16CD5"/>
    <w:rsid w:val="00E24A79"/>
    <w:rsid w:val="00E25474"/>
    <w:rsid w:val="00E25E5A"/>
    <w:rsid w:val="00E323DD"/>
    <w:rsid w:val="00E32DEA"/>
    <w:rsid w:val="00E32F93"/>
    <w:rsid w:val="00E33CA1"/>
    <w:rsid w:val="00E3425C"/>
    <w:rsid w:val="00E34FDB"/>
    <w:rsid w:val="00E40562"/>
    <w:rsid w:val="00E42E3C"/>
    <w:rsid w:val="00E45344"/>
    <w:rsid w:val="00E51C9E"/>
    <w:rsid w:val="00E549B8"/>
    <w:rsid w:val="00E54B2B"/>
    <w:rsid w:val="00E5537B"/>
    <w:rsid w:val="00E616BD"/>
    <w:rsid w:val="00E6606A"/>
    <w:rsid w:val="00E71E87"/>
    <w:rsid w:val="00E738FA"/>
    <w:rsid w:val="00E76CC7"/>
    <w:rsid w:val="00E77F23"/>
    <w:rsid w:val="00E81DA0"/>
    <w:rsid w:val="00E82606"/>
    <w:rsid w:val="00E95624"/>
    <w:rsid w:val="00EA1943"/>
    <w:rsid w:val="00EB1068"/>
    <w:rsid w:val="00EB1C6C"/>
    <w:rsid w:val="00EB266F"/>
    <w:rsid w:val="00EB70BA"/>
    <w:rsid w:val="00EC110B"/>
    <w:rsid w:val="00EC1224"/>
    <w:rsid w:val="00EC40FA"/>
    <w:rsid w:val="00EC5B46"/>
    <w:rsid w:val="00EC60F1"/>
    <w:rsid w:val="00ED68D4"/>
    <w:rsid w:val="00ED78E6"/>
    <w:rsid w:val="00EE28B0"/>
    <w:rsid w:val="00EE627C"/>
    <w:rsid w:val="00EE6F14"/>
    <w:rsid w:val="00EF09A7"/>
    <w:rsid w:val="00EF0A3C"/>
    <w:rsid w:val="00EF3F23"/>
    <w:rsid w:val="00EF5FB0"/>
    <w:rsid w:val="00F02721"/>
    <w:rsid w:val="00F03B21"/>
    <w:rsid w:val="00F045F7"/>
    <w:rsid w:val="00F16103"/>
    <w:rsid w:val="00F162D4"/>
    <w:rsid w:val="00F25B1F"/>
    <w:rsid w:val="00F3710A"/>
    <w:rsid w:val="00F37B1F"/>
    <w:rsid w:val="00F4010B"/>
    <w:rsid w:val="00F408E7"/>
    <w:rsid w:val="00F4702C"/>
    <w:rsid w:val="00F505B8"/>
    <w:rsid w:val="00F51539"/>
    <w:rsid w:val="00F53397"/>
    <w:rsid w:val="00F54B47"/>
    <w:rsid w:val="00F56BAF"/>
    <w:rsid w:val="00F61A85"/>
    <w:rsid w:val="00F634F6"/>
    <w:rsid w:val="00F666A1"/>
    <w:rsid w:val="00F73386"/>
    <w:rsid w:val="00F74B39"/>
    <w:rsid w:val="00F75034"/>
    <w:rsid w:val="00F77CC9"/>
    <w:rsid w:val="00F85E8E"/>
    <w:rsid w:val="00F87B07"/>
    <w:rsid w:val="00F907CB"/>
    <w:rsid w:val="00F908A8"/>
    <w:rsid w:val="00F91C24"/>
    <w:rsid w:val="00F94144"/>
    <w:rsid w:val="00F94880"/>
    <w:rsid w:val="00F960CB"/>
    <w:rsid w:val="00FA1D98"/>
    <w:rsid w:val="00FB081E"/>
    <w:rsid w:val="00FB0D65"/>
    <w:rsid w:val="00FB4A9F"/>
    <w:rsid w:val="00FC2D8B"/>
    <w:rsid w:val="00FD178D"/>
    <w:rsid w:val="00FD3306"/>
    <w:rsid w:val="00FD50F2"/>
    <w:rsid w:val="00FD67D1"/>
    <w:rsid w:val="00FE57D8"/>
    <w:rsid w:val="00FE660B"/>
    <w:rsid w:val="00FF4078"/>
    <w:rsid w:val="00FF4D36"/>
    <w:rsid w:val="00FF7DF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8E2C"/>
  <w15:chartTrackingRefBased/>
  <w15:docId w15:val="{F4AB3CCB-2B85-49C6-8551-885AF5FE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9A22EB"/>
    <w:pPr>
      <w:keepNext/>
      <w:keepLines/>
      <w:numPr>
        <w:numId w:val="8"/>
      </w:numPr>
      <w:spacing w:before="360"/>
      <w:ind w:left="851" w:hanging="851"/>
      <w:outlineLvl w:val="0"/>
    </w:pPr>
    <w:rPr>
      <w:rFonts w:asciiTheme="majorHAnsi" w:eastAsiaTheme="majorEastAsia" w:hAnsiTheme="majorHAnsi" w:cstheme="majorBidi"/>
      <w:b/>
      <w:color w:val="003F51" w:themeColor="accent1"/>
      <w:sz w:val="40"/>
      <w:szCs w:val="32"/>
    </w:rPr>
  </w:style>
  <w:style w:type="paragraph" w:styleId="Heading2">
    <w:name w:val="heading 2"/>
    <w:basedOn w:val="Normal"/>
    <w:next w:val="Normal"/>
    <w:link w:val="Heading2Char"/>
    <w:uiPriority w:val="9"/>
    <w:unhideWhenUsed/>
    <w:qFormat/>
    <w:rsid w:val="007678D7"/>
    <w:pPr>
      <w:keepNext/>
      <w:keepLines/>
      <w:spacing w:before="240"/>
      <w:outlineLvl w:val="1"/>
    </w:pPr>
    <w:rPr>
      <w:rFonts w:asciiTheme="majorHAnsi" w:eastAsiaTheme="majorEastAsia" w:hAnsiTheme="majorHAnsi" w:cstheme="majorBidi"/>
      <w:b/>
      <w:color w:val="42797F"/>
      <w:sz w:val="32"/>
      <w:szCs w:val="26"/>
    </w:rPr>
  </w:style>
  <w:style w:type="paragraph" w:styleId="Heading3">
    <w:name w:val="heading 3"/>
    <w:basedOn w:val="Normal"/>
    <w:next w:val="Normal"/>
    <w:link w:val="Heading3Char"/>
    <w:uiPriority w:val="9"/>
    <w:unhideWhenUsed/>
    <w:qFormat/>
    <w:rsid w:val="007678D7"/>
    <w:pPr>
      <w:keepNext/>
      <w:keepLines/>
      <w:spacing w:before="240"/>
      <w:outlineLvl w:val="2"/>
    </w:pPr>
    <w:rPr>
      <w:rFonts w:asciiTheme="majorHAnsi" w:eastAsiaTheme="majorEastAsia" w:hAnsiTheme="majorHAnsi" w:cstheme="majorBidi"/>
      <w:b/>
      <w:color w:val="003F51" w:themeColor="accent1"/>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6"/>
      </w:numPr>
      <w:contextualSpacing/>
    </w:pPr>
  </w:style>
  <w:style w:type="paragraph" w:styleId="ListBullet2">
    <w:name w:val="List Bullet 2"/>
    <w:basedOn w:val="Normal"/>
    <w:uiPriority w:val="99"/>
    <w:unhideWhenUsed/>
    <w:qFormat/>
    <w:rsid w:val="00F77CC9"/>
    <w:pPr>
      <w:numPr>
        <w:ilvl w:val="1"/>
        <w:numId w:val="6"/>
      </w:numPr>
      <w:contextualSpacing/>
    </w:pPr>
  </w:style>
  <w:style w:type="paragraph" w:styleId="ListNumber">
    <w:name w:val="List Number"/>
    <w:basedOn w:val="Normal"/>
    <w:uiPriority w:val="99"/>
    <w:unhideWhenUsed/>
    <w:qFormat/>
    <w:rsid w:val="00F77CC9"/>
    <w:pPr>
      <w:numPr>
        <w:numId w:val="7"/>
      </w:numPr>
      <w:contextualSpacing/>
    </w:pPr>
  </w:style>
  <w:style w:type="numbering" w:customStyle="1" w:styleId="Bullets">
    <w:name w:val="Bullets"/>
    <w:uiPriority w:val="99"/>
    <w:rsid w:val="00F77CC9"/>
    <w:pPr>
      <w:numPr>
        <w:numId w:val="1"/>
      </w:numPr>
    </w:pPr>
  </w:style>
  <w:style w:type="character" w:customStyle="1" w:styleId="Heading1Char">
    <w:name w:val="Heading 1 Char"/>
    <w:basedOn w:val="DefaultParagraphFont"/>
    <w:link w:val="Heading1"/>
    <w:uiPriority w:val="9"/>
    <w:rsid w:val="009A22EB"/>
    <w:rPr>
      <w:rFonts w:asciiTheme="majorHAnsi" w:eastAsiaTheme="majorEastAsia" w:hAnsiTheme="majorHAnsi" w:cstheme="majorBidi"/>
      <w:b/>
      <w:color w:val="003F51" w:themeColor="accent1"/>
      <w:sz w:val="40"/>
      <w:szCs w:val="32"/>
    </w:rPr>
  </w:style>
  <w:style w:type="paragraph" w:styleId="ListNumber2">
    <w:name w:val="List Number 2"/>
    <w:basedOn w:val="Normal"/>
    <w:uiPriority w:val="99"/>
    <w:unhideWhenUsed/>
    <w:qFormat/>
    <w:rsid w:val="00F77CC9"/>
    <w:pPr>
      <w:numPr>
        <w:ilvl w:val="1"/>
        <w:numId w:val="7"/>
      </w:numPr>
      <w:contextualSpacing/>
    </w:pPr>
  </w:style>
  <w:style w:type="character" w:customStyle="1" w:styleId="Heading2Char">
    <w:name w:val="Heading 2 Char"/>
    <w:basedOn w:val="DefaultParagraphFont"/>
    <w:link w:val="Heading2"/>
    <w:uiPriority w:val="9"/>
    <w:rsid w:val="007678D7"/>
    <w:rPr>
      <w:rFonts w:asciiTheme="majorHAnsi" w:eastAsiaTheme="majorEastAsia" w:hAnsiTheme="majorHAnsi" w:cstheme="majorBidi"/>
      <w:b/>
      <w:color w:val="42797F"/>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2"/>
      </w:numPr>
    </w:pPr>
  </w:style>
  <w:style w:type="paragraph" w:styleId="ListBullet3">
    <w:name w:val="List Bullet 3"/>
    <w:basedOn w:val="Normal"/>
    <w:uiPriority w:val="99"/>
    <w:unhideWhenUsed/>
    <w:rsid w:val="00F77CC9"/>
    <w:pPr>
      <w:numPr>
        <w:ilvl w:val="2"/>
        <w:numId w:val="6"/>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7"/>
      </w:numPr>
      <w:contextualSpacing/>
    </w:pPr>
  </w:style>
  <w:style w:type="paragraph" w:styleId="ListNumber4">
    <w:name w:val="List Number 4"/>
    <w:basedOn w:val="Normal"/>
    <w:uiPriority w:val="99"/>
    <w:unhideWhenUsed/>
    <w:qFormat/>
    <w:rsid w:val="00F77CC9"/>
    <w:pPr>
      <w:numPr>
        <w:ilvl w:val="3"/>
        <w:numId w:val="7"/>
      </w:numPr>
      <w:contextualSpacing/>
    </w:pPr>
  </w:style>
  <w:style w:type="paragraph" w:styleId="ListNumber5">
    <w:name w:val="List Number 5"/>
    <w:basedOn w:val="Normal"/>
    <w:uiPriority w:val="99"/>
    <w:unhideWhenUsed/>
    <w:rsid w:val="00F77CC9"/>
    <w:pPr>
      <w:numPr>
        <w:ilvl w:val="4"/>
        <w:numId w:val="7"/>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7678D7"/>
    <w:rPr>
      <w:rFonts w:asciiTheme="majorHAnsi" w:eastAsiaTheme="majorEastAsia" w:hAnsiTheme="majorHAnsi" w:cstheme="majorBidi"/>
      <w:b/>
      <w:color w:val="003F51" w:themeColor="accent1"/>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953B4A"/>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003F51" w:themeColor="accent1"/>
      <w:spacing w:val="-10"/>
      <w:kern w:val="28"/>
      <w:sz w:val="92"/>
      <w:szCs w:val="56"/>
    </w:rPr>
  </w:style>
  <w:style w:type="character" w:customStyle="1" w:styleId="TitleChar">
    <w:name w:val="Title Char"/>
    <w:basedOn w:val="DefaultParagraphFont"/>
    <w:link w:val="Title"/>
    <w:uiPriority w:val="10"/>
    <w:rsid w:val="00953B4A"/>
    <w:rPr>
      <w:rFonts w:asciiTheme="majorHAnsi" w:eastAsiaTheme="majorEastAsia" w:hAnsiTheme="majorHAnsi" w:cstheme="majorBidi"/>
      <w:b/>
      <w:color w:val="003F51" w:themeColor="accent1"/>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4"/>
      </w:numPr>
    </w:pPr>
  </w:style>
  <w:style w:type="paragraph" w:customStyle="1" w:styleId="Heading2-numbered">
    <w:name w:val="Heading 2-numbered"/>
    <w:basedOn w:val="Heading2"/>
    <w:next w:val="Normal"/>
    <w:link w:val="Heading2-numberedChar"/>
    <w:uiPriority w:val="9"/>
    <w:semiHidden/>
    <w:rsid w:val="00D16F74"/>
    <w:pPr>
      <w:numPr>
        <w:ilvl w:val="1"/>
        <w:numId w:val="4"/>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accent1"/>
      <w:sz w:val="40"/>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32"/>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6E1418"/>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5"/>
      </w:numPr>
      <w:contextualSpacing/>
    </w:pPr>
  </w:style>
  <w:style w:type="paragraph" w:styleId="List2">
    <w:name w:val="List 2"/>
    <w:basedOn w:val="Normal"/>
    <w:uiPriority w:val="99"/>
    <w:unhideWhenUsed/>
    <w:qFormat/>
    <w:rsid w:val="00E25474"/>
    <w:pPr>
      <w:numPr>
        <w:ilvl w:val="1"/>
        <w:numId w:val="5"/>
      </w:numPr>
      <w:contextualSpacing/>
    </w:pPr>
  </w:style>
  <w:style w:type="numbering" w:customStyle="1" w:styleId="LetteredList">
    <w:name w:val="Lettered List"/>
    <w:uiPriority w:val="99"/>
    <w:rsid w:val="00E25474"/>
    <w:pPr>
      <w:numPr>
        <w:numId w:val="5"/>
      </w:numPr>
    </w:pPr>
  </w:style>
  <w:style w:type="paragraph" w:styleId="Subtitle">
    <w:name w:val="Subtitle"/>
    <w:basedOn w:val="Normal"/>
    <w:next w:val="Normal"/>
    <w:link w:val="SubtitleChar"/>
    <w:uiPriority w:val="11"/>
    <w:rsid w:val="00953B4A"/>
    <w:pPr>
      <w:numPr>
        <w:ilvl w:val="1"/>
      </w:numPr>
      <w:spacing w:before="200" w:after="160"/>
    </w:pPr>
    <w:rPr>
      <w:rFonts w:eastAsiaTheme="minorEastAsia"/>
      <w:b/>
      <w:color w:val="42797F"/>
      <w:sz w:val="40"/>
    </w:rPr>
  </w:style>
  <w:style w:type="character" w:customStyle="1" w:styleId="SubtitleChar">
    <w:name w:val="Subtitle Char"/>
    <w:basedOn w:val="DefaultParagraphFont"/>
    <w:link w:val="Subtitle"/>
    <w:uiPriority w:val="11"/>
    <w:rsid w:val="00953B4A"/>
    <w:rPr>
      <w:rFonts w:eastAsiaTheme="minorEastAsia"/>
      <w:b/>
      <w:color w:val="42797F"/>
      <w:sz w:val="40"/>
    </w:rPr>
  </w:style>
  <w:style w:type="paragraph" w:styleId="TOCHeading">
    <w:name w:val="TOC Heading"/>
    <w:basedOn w:val="Heading1"/>
    <w:next w:val="Normal"/>
    <w:uiPriority w:val="39"/>
    <w:unhideWhenUsed/>
    <w:qFormat/>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99"/>
    <w:unhideWhenUsed/>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y-default">
    <w:name w:val="Department of Primary Industry-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99"/>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395A30"/>
    <w:pPr>
      <w:framePr w:w="4536" w:hSpace="6804" w:wrap="around" w:vAnchor="page" w:hAnchor="margin" w:y="852" w:anchorLock="1"/>
    </w:pPr>
    <w:rPr>
      <w:noProof/>
    </w:rPr>
  </w:style>
  <w:style w:type="paragraph" w:customStyle="1" w:styleId="Cover-tagline">
    <w:name w:val="Cover-tagline"/>
    <w:basedOn w:val="Cover-logo"/>
    <w:rsid w:val="00395A30"/>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table" w:customStyle="1" w:styleId="DepartmentofPrimaryIndustries-default">
    <w:name w:val="Department of Primary Industries-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styleId="Revision">
    <w:name w:val="Revision"/>
    <w:hidden/>
    <w:uiPriority w:val="99"/>
    <w:semiHidden/>
    <w:rsid w:val="008C64AE"/>
    <w:pPr>
      <w:spacing w:after="0" w:line="240" w:lineRule="auto"/>
    </w:pPr>
    <w:rPr>
      <w:sz w:val="24"/>
    </w:rPr>
  </w:style>
  <w:style w:type="character" w:styleId="CommentReference">
    <w:name w:val="annotation reference"/>
    <w:basedOn w:val="DefaultParagraphFont"/>
    <w:uiPriority w:val="99"/>
    <w:semiHidden/>
    <w:unhideWhenUsed/>
    <w:rsid w:val="004E1C3E"/>
    <w:rPr>
      <w:sz w:val="16"/>
      <w:szCs w:val="16"/>
    </w:rPr>
  </w:style>
  <w:style w:type="paragraph" w:styleId="CommentText">
    <w:name w:val="annotation text"/>
    <w:basedOn w:val="Normal"/>
    <w:link w:val="CommentTextChar"/>
    <w:uiPriority w:val="99"/>
    <w:unhideWhenUsed/>
    <w:rsid w:val="004E1C3E"/>
    <w:rPr>
      <w:sz w:val="20"/>
      <w:szCs w:val="20"/>
    </w:rPr>
  </w:style>
  <w:style w:type="character" w:customStyle="1" w:styleId="CommentTextChar">
    <w:name w:val="Comment Text Char"/>
    <w:basedOn w:val="DefaultParagraphFont"/>
    <w:link w:val="CommentText"/>
    <w:uiPriority w:val="99"/>
    <w:rsid w:val="004E1C3E"/>
    <w:rPr>
      <w:sz w:val="20"/>
      <w:szCs w:val="20"/>
    </w:rPr>
  </w:style>
  <w:style w:type="paragraph" w:styleId="CommentSubject">
    <w:name w:val="annotation subject"/>
    <w:basedOn w:val="CommentText"/>
    <w:next w:val="CommentText"/>
    <w:link w:val="CommentSubjectChar"/>
    <w:uiPriority w:val="99"/>
    <w:semiHidden/>
    <w:unhideWhenUsed/>
    <w:rsid w:val="004E1C3E"/>
    <w:rPr>
      <w:b/>
      <w:bCs/>
    </w:rPr>
  </w:style>
  <w:style w:type="character" w:customStyle="1" w:styleId="CommentSubjectChar">
    <w:name w:val="Comment Subject Char"/>
    <w:basedOn w:val="CommentTextChar"/>
    <w:link w:val="CommentSubject"/>
    <w:uiPriority w:val="99"/>
    <w:semiHidden/>
    <w:rsid w:val="004E1C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857238255">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 w:id="18227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www.nhmrc.gov.au/about-us/publications/best-practice-methodology-use-animals-scientific-purposes" TargetMode="External"/><Relationship Id="rId3" Type="http://schemas.openxmlformats.org/officeDocument/2006/relationships/customXml" Target="../customXml/item3.xml"/><Relationship Id="rId21" Type="http://schemas.openxmlformats.org/officeDocument/2006/relationships/hyperlink" Target="mailto:Scientific.Licensing@dpird.wa.gov.au"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5" Type="http://schemas.openxmlformats.org/officeDocument/2006/relationships/hyperlink" Target="https://www.nhmrc.gov.au/about-us/publications/guide-care-and-use-australian-native-mammals-research-and-teach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wildlifeaec@dpird.wa.gov.au" TargetMode="External"/><Relationship Id="rId29" Type="http://schemas.openxmlformats.org/officeDocument/2006/relationships/hyperlink" Target="https://www.dpird.wa.gov.au/businesses/animal-welfare-businesses/using-animals-for-scientific-purposes/WA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hmrc.gov.au/about-us/publications/australian-code-care-and-use-animals-scientific-purpose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hyperlink" Target="mailto:wildlifeaec@dpird.wa.gov.au" TargetMode="External"/><Relationship Id="rId28" Type="http://schemas.openxmlformats.org/officeDocument/2006/relationships/hyperlink" Target="mailto:wildlifeaec@dpird.wa.gov.au"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dpird.wa.gov.au/businesses/animal-welfare-businesses/using-animals-for-scientific-purposes/WAEC/" TargetMode="External"/><Relationship Id="rId27" Type="http://schemas.openxmlformats.org/officeDocument/2006/relationships/hyperlink" Target="https://anzccart.adelaide.edu.au/compass" TargetMode="External"/><Relationship Id="rId30" Type="http://schemas.openxmlformats.org/officeDocument/2006/relationships/hyperlink" Target="https://www.dbca.wa.gov.au/science/animal-ethics-and-use-animals"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eg\OneDrive%20-%20Department%20of%20Primary%20Industries%20And%20Regional%20Development\AEC\WAEC\WAEC%20Applicant%20Guide%20July%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9E594F932342AC956FBF38728C4A86"/>
        <w:category>
          <w:name w:val="General"/>
          <w:gallery w:val="placeholder"/>
        </w:category>
        <w:types>
          <w:type w:val="bbPlcHdr"/>
        </w:types>
        <w:behaviors>
          <w:behavior w:val="content"/>
        </w:behaviors>
        <w:guid w:val="{E9F79547-7FF7-4F2B-B2A4-90F940C00771}"/>
      </w:docPartPr>
      <w:docPartBody>
        <w:p w:rsidR="0093130B" w:rsidRDefault="0093130B">
          <w:pPr>
            <w:pStyle w:val="7B9E594F932342AC956FBF38728C4A86"/>
          </w:pPr>
          <w:r w:rsidRPr="00023CFD">
            <w:t xml:space="preserve">[Document </w:t>
          </w:r>
          <w:r w:rsidRPr="00953B4A">
            <w:t>Title</w:t>
          </w:r>
          <w:r w:rsidRPr="00023CFD">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0B"/>
    <w:rsid w:val="00096405"/>
    <w:rsid w:val="000D3249"/>
    <w:rsid w:val="001C4292"/>
    <w:rsid w:val="0022275E"/>
    <w:rsid w:val="002A1D92"/>
    <w:rsid w:val="00336DF5"/>
    <w:rsid w:val="003F73BA"/>
    <w:rsid w:val="00430B53"/>
    <w:rsid w:val="00477B9C"/>
    <w:rsid w:val="004D2198"/>
    <w:rsid w:val="005109BD"/>
    <w:rsid w:val="0053005A"/>
    <w:rsid w:val="00534E23"/>
    <w:rsid w:val="00554D88"/>
    <w:rsid w:val="0057137E"/>
    <w:rsid w:val="005D18FF"/>
    <w:rsid w:val="005F6047"/>
    <w:rsid w:val="006F005A"/>
    <w:rsid w:val="00700FDD"/>
    <w:rsid w:val="0076438E"/>
    <w:rsid w:val="0079170E"/>
    <w:rsid w:val="008A5BD9"/>
    <w:rsid w:val="008B4712"/>
    <w:rsid w:val="008C28B0"/>
    <w:rsid w:val="008E2654"/>
    <w:rsid w:val="0093130B"/>
    <w:rsid w:val="00931A89"/>
    <w:rsid w:val="0093738C"/>
    <w:rsid w:val="00946A89"/>
    <w:rsid w:val="0096173D"/>
    <w:rsid w:val="00980423"/>
    <w:rsid w:val="009A07C5"/>
    <w:rsid w:val="009D3C77"/>
    <w:rsid w:val="00A1670B"/>
    <w:rsid w:val="00A60051"/>
    <w:rsid w:val="00AC3684"/>
    <w:rsid w:val="00AE48E1"/>
    <w:rsid w:val="00B36203"/>
    <w:rsid w:val="00B7267B"/>
    <w:rsid w:val="00BB5B5B"/>
    <w:rsid w:val="00C14008"/>
    <w:rsid w:val="00C87459"/>
    <w:rsid w:val="00CD581B"/>
    <w:rsid w:val="00CF7A85"/>
    <w:rsid w:val="00D82F67"/>
    <w:rsid w:val="00E41330"/>
    <w:rsid w:val="00E549B8"/>
    <w:rsid w:val="00E95624"/>
    <w:rsid w:val="00EB4901"/>
    <w:rsid w:val="00F74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9E594F932342AC956FBF38728C4A86">
    <w:name w:val="7B9E594F932342AC956FBF38728C4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762b33-fa6e-48f3-bd3c-92402c51e92c">
      <Terms xmlns="http://schemas.microsoft.com/office/infopath/2007/PartnerControls"/>
    </lcf76f155ced4ddcb4097134ff3c332f>
    <TaxCatchAll xmlns="081fce5a-fc69-4cc7-923f-090099adac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A977386A10A8409430420B21BBDD9F" ma:contentTypeVersion="12" ma:contentTypeDescription="Create a new document." ma:contentTypeScope="" ma:versionID="a987d46543dcf47553ad1a7bbbf8130e">
  <xsd:schema xmlns:xsd="http://www.w3.org/2001/XMLSchema" xmlns:xs="http://www.w3.org/2001/XMLSchema" xmlns:p="http://schemas.microsoft.com/office/2006/metadata/properties" xmlns:ns2="e9762b33-fa6e-48f3-bd3c-92402c51e92c" xmlns:ns3="081fce5a-fc69-4cc7-923f-090099adac28" targetNamespace="http://schemas.microsoft.com/office/2006/metadata/properties" ma:root="true" ma:fieldsID="7509823ec6cc8dd932a3863cc5181a3a" ns2:_="" ns3:_="">
    <xsd:import namespace="e9762b33-fa6e-48f3-bd3c-92402c51e92c"/>
    <xsd:import namespace="081fce5a-fc69-4cc7-923f-090099ada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62b33-fa6e-48f3-bd3c-92402c51e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fce5a-fc69-4cc7-923f-090099adac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bc9ab8-94fb-413e-99c3-7260ffcbb02e}" ma:internalName="TaxCatchAll" ma:showField="CatchAllData" ma:web="081fce5a-fc69-4cc7-923f-090099ada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9E872-E363-4563-BE16-97B79560E935}">
  <ds:schemaRefs>
    <ds:schemaRef ds:uri="http://schemas.microsoft.com/sharepoint/v3/contenttype/forms"/>
  </ds:schemaRefs>
</ds:datastoreItem>
</file>

<file path=customXml/itemProps2.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 ds:uri="e9762b33-fa6e-48f3-bd3c-92402c51e92c"/>
    <ds:schemaRef ds:uri="081fce5a-fc69-4cc7-923f-090099adac28"/>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36249877-5B46-478D-9405-FABF0B0FE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62b33-fa6e-48f3-bd3c-92402c51e92c"/>
    <ds:schemaRef ds:uri="081fce5a-fc69-4cc7-923f-090099ad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WAEC Applicant Guide July 2024</Template>
  <TotalTime>6</TotalTime>
  <Pages>21</Pages>
  <Words>8733</Words>
  <Characters>49784</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New Project Application – Guidelines for Applicants</vt:lpstr>
    </vt:vector>
  </TitlesOfParts>
  <Manager/>
  <Company>DPIRD</Company>
  <LinksUpToDate>false</LinksUpToDate>
  <CharactersWithSpaces>58401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 Application – Guidelines for Applicants</dc:title>
  <dc:subject/>
  <dc:creator>Natascha Sieg</dc:creator>
  <cp:keywords/>
  <dc:description>B000-22-04-12</dc:description>
  <cp:lastModifiedBy>Kim Haywood</cp:lastModifiedBy>
  <cp:revision>2</cp:revision>
  <cp:lastPrinted>2022-08-11T04:52:00Z</cp:lastPrinted>
  <dcterms:created xsi:type="dcterms:W3CDTF">2026-05-29T01:30:00Z</dcterms:created>
  <dcterms:modified xsi:type="dcterms:W3CDTF">2026-05-29T01:30:00Z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0x0101000AA977386A10A8409430420B21BBDD9F</vt:lpwstr>
  </property>
  <property fmtid="{D5CDD505-2E9C-101B-9397-08002B2CF9AE}" pid="3" name="ClassificationContentMarkingHeaderShapeIds">
    <vt:lpwstr>2ca55e7b,2f93334c,5dbb293</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8bcf83ea-a86c-44db-b904-16489f29f74e_Enabled">
    <vt:lpwstr>true</vt:lpwstr>
  </property>
  <property fmtid="{D5CDD505-2E9C-101B-9397-08002B2CF9AE}" pid="7" name="MSIP_Label_8bcf83ea-a86c-44db-b904-16489f29f74e_SetDate">
    <vt:lpwstr>2025-06-20T07:27:59Z</vt:lpwstr>
  </property>
  <property fmtid="{D5CDD505-2E9C-101B-9397-08002B2CF9AE}" pid="8" name="MSIP_Label_8bcf83ea-a86c-44db-b904-16489f29f74e_Method">
    <vt:lpwstr>Standard</vt:lpwstr>
  </property>
  <property fmtid="{D5CDD505-2E9C-101B-9397-08002B2CF9AE}" pid="9" name="MSIP_Label_8bcf83ea-a86c-44db-b904-16489f29f74e_Name">
    <vt:lpwstr>EIM Info Class OFFICIAL</vt:lpwstr>
  </property>
  <property fmtid="{D5CDD505-2E9C-101B-9397-08002B2CF9AE}" pid="10" name="MSIP_Label_8bcf83ea-a86c-44db-b904-16489f29f74e_SiteId">
    <vt:lpwstr>7b5e7ee6-2d23-4b9a-abaa-a0beeed2548e</vt:lpwstr>
  </property>
  <property fmtid="{D5CDD505-2E9C-101B-9397-08002B2CF9AE}" pid="11" name="MSIP_Label_8bcf83ea-a86c-44db-b904-16489f29f74e_ActionId">
    <vt:lpwstr>8a5d155a-c579-425d-9e34-28e270698dd8</vt:lpwstr>
  </property>
  <property fmtid="{D5CDD505-2E9C-101B-9397-08002B2CF9AE}" pid="12" name="MSIP_Label_8bcf83ea-a86c-44db-b904-16489f29f74e_ContentBits">
    <vt:lpwstr>1</vt:lpwstr>
  </property>
  <property fmtid="{D5CDD505-2E9C-101B-9397-08002B2CF9AE}" pid="13" name="MSIP_Label_8bcf83ea-a86c-44db-b904-16489f29f74e_Tag">
    <vt:lpwstr>10, 3, 0, 1</vt:lpwstr>
  </property>
  <property fmtid="{D5CDD505-2E9C-101B-9397-08002B2CF9AE}" pid="14" name="Order">
    <vt:r8>420600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