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635B" w14:textId="77777777" w:rsidR="00BF1EB8" w:rsidRDefault="007C090F" w:rsidP="00395A30">
      <w:pPr>
        <w:pStyle w:val="Cover-tagline"/>
        <w:framePr w:wrap="around"/>
      </w:pPr>
      <w:r w:rsidRPr="005156B1">
        <w:drawing>
          <wp:inline distT="0" distB="0" distL="0" distR="0" wp14:anchorId="2097CE6F" wp14:editId="7AD738D6">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39A258ED" w14:textId="77777777" w:rsidR="00361777" w:rsidRDefault="00361777" w:rsidP="00395A30">
      <w:pPr>
        <w:rPr>
          <w:noProof/>
        </w:rPr>
      </w:pPr>
      <w:r w:rsidRPr="00361777">
        <w:rPr>
          <w:noProof/>
        </w:rPr>
        <w:drawing>
          <wp:anchor distT="0" distB="0" distL="114300" distR="114300" simplePos="0" relativeHeight="251671552" behindDoc="1" locked="1" layoutInCell="1" allowOverlap="1" wp14:anchorId="2DAC52A5" wp14:editId="46EB42CE">
            <wp:simplePos x="0" y="0"/>
            <wp:positionH relativeFrom="page">
              <wp:align>left</wp:align>
            </wp:positionH>
            <wp:positionV relativeFrom="page">
              <wp:align>top</wp:align>
            </wp:positionV>
            <wp:extent cx="7558405" cy="10686415"/>
            <wp:effectExtent l="0" t="0" r="4445" b="635"/>
            <wp:wrapNone/>
            <wp:docPr id="11" name="Cov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ver graphic">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405" cy="10686863"/>
                    </a:xfrm>
                    <a:prstGeom prst="rect">
                      <a:avLst/>
                    </a:prstGeom>
                  </pic:spPr>
                </pic:pic>
              </a:graphicData>
            </a:graphic>
            <wp14:sizeRelH relativeFrom="margin">
              <wp14:pctWidth>0</wp14:pctWidth>
            </wp14:sizeRelH>
            <wp14:sizeRelV relativeFrom="margin">
              <wp14:pctHeight>0</wp14:pctHeight>
            </wp14:sizeRelV>
          </wp:anchor>
        </w:drawing>
      </w:r>
    </w:p>
    <w:p w14:paraId="243A3EC9" w14:textId="77777777" w:rsidR="005156B1" w:rsidRDefault="00395A30" w:rsidP="00361777">
      <w:pPr>
        <w:pStyle w:val="Cover-logo"/>
        <w:framePr w:wrap="around"/>
      </w:pPr>
      <w:r w:rsidRPr="005156B1">
        <w:drawing>
          <wp:inline distT="0" distB="0" distL="0" distR="0" wp14:anchorId="4A6EC1E3" wp14:editId="1610EE45">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645200" cy="540000"/>
                    </a:xfrm>
                    <a:prstGeom prst="rect">
                      <a:avLst/>
                    </a:prstGeom>
                  </pic:spPr>
                </pic:pic>
              </a:graphicData>
            </a:graphic>
          </wp:inline>
        </w:drawing>
      </w:r>
    </w:p>
    <w:p w14:paraId="698771D2" w14:textId="77777777" w:rsidR="005156B1" w:rsidRPr="005156B1" w:rsidRDefault="005156B1" w:rsidP="005156B1"/>
    <w:tbl>
      <w:tblPr>
        <w:tblStyle w:val="Blank"/>
        <w:tblW w:w="0" w:type="auto"/>
        <w:tblLook w:val="04A0" w:firstRow="1" w:lastRow="0" w:firstColumn="1" w:lastColumn="0" w:noHBand="0" w:noVBand="1"/>
      </w:tblPr>
      <w:tblGrid>
        <w:gridCol w:w="8485"/>
      </w:tblGrid>
      <w:tr w:rsidR="00E77F23" w14:paraId="6264129D" w14:textId="77777777" w:rsidTr="00E77F23">
        <w:trPr>
          <w:cantSplit/>
          <w:trHeight w:hRule="exact" w:val="5670"/>
        </w:trPr>
        <w:tc>
          <w:tcPr>
            <w:tcW w:w="8485" w:type="dxa"/>
            <w:vAlign w:val="center"/>
          </w:tcPr>
          <w:p w14:paraId="0C26661A" w14:textId="09362AC6" w:rsidR="00E77F23" w:rsidRDefault="00D02B3A" w:rsidP="0085160D">
            <w:pPr>
              <w:pStyle w:val="Title"/>
              <w:framePr w:wrap="around" w:hAnchor="page" w:x="1365"/>
            </w:pPr>
            <w:sdt>
              <w:sdtPr>
                <w:alias w:val="Title"/>
                <w:tag w:val=""/>
                <w:id w:val="-1331358350"/>
                <w:placeholder>
                  <w:docPart w:val="9F28B6493FC54FC4A08DF93128D08984"/>
                </w:placeholder>
                <w:dataBinding w:prefixMappings="xmlns:ns0='http://purl.org/dc/elements/1.1/' xmlns:ns1='http://schemas.openxmlformats.org/package/2006/metadata/core-properties' " w:xpath="/ns1:coreProperties[1]/ns0:title[1]" w:storeItemID="{6C3C8BC8-F283-45AE-878A-BAB7291924A1}"/>
                <w:text w:multiLine="1"/>
              </w:sdtPr>
              <w:sdtEndPr/>
              <w:sdtContent>
                <w:r>
                  <w:t>Wildlife Animal Ethics Committee -</w:t>
                </w:r>
                <w:r>
                  <w:br/>
                  <w:t>Terms of Reference</w:t>
                </w:r>
              </w:sdtContent>
            </w:sdt>
          </w:p>
          <w:p w14:paraId="38279AA2" w14:textId="41E742B6" w:rsidR="00E77F23" w:rsidRPr="00E53C04" w:rsidRDefault="0085160D" w:rsidP="00537327">
            <w:pPr>
              <w:pStyle w:val="Subtitle"/>
              <w:framePr w:wrap="auto" w:vAnchor="page" w:hAnchor="page" w:x="1365"/>
            </w:pPr>
            <w:r>
              <w:t>January 2024</w:t>
            </w:r>
          </w:p>
        </w:tc>
      </w:tr>
    </w:tbl>
    <w:p w14:paraId="342B021A" w14:textId="77777777" w:rsidR="0042508F" w:rsidRDefault="0042508F" w:rsidP="00537327">
      <w:pPr>
        <w:pStyle w:val="Title"/>
        <w:framePr w:wrap="around" w:hAnchor="page" w:x="1365"/>
      </w:pPr>
    </w:p>
    <w:p w14:paraId="0DC9F1F1" w14:textId="77777777" w:rsidR="0085160D" w:rsidRDefault="0085160D">
      <w:pPr>
        <w:spacing w:after="160" w:line="259" w:lineRule="auto"/>
        <w:rPr>
          <w:color w:val="007C56"/>
          <w:sz w:val="32"/>
        </w:rPr>
      </w:pPr>
      <w:bookmarkStart w:id="0" w:name="_Toc30502210"/>
      <w:bookmarkStart w:id="1" w:name="_Toc87857019"/>
      <w:r>
        <w:rPr>
          <w:color w:val="007C56"/>
          <w:sz w:val="32"/>
        </w:rPr>
        <w:br w:type="page"/>
      </w:r>
    </w:p>
    <w:sdt>
      <w:sdtPr>
        <w:rPr>
          <w:rFonts w:asciiTheme="minorHAnsi" w:eastAsiaTheme="minorHAnsi" w:hAnsiTheme="minorHAnsi" w:cstheme="minorBidi"/>
          <w:b w:val="0"/>
          <w:color w:val="auto"/>
          <w:sz w:val="24"/>
          <w:szCs w:val="22"/>
          <w:lang w:val="en-AU"/>
        </w:rPr>
        <w:id w:val="2116855588"/>
        <w:docPartObj>
          <w:docPartGallery w:val="Table of Contents"/>
          <w:docPartUnique/>
        </w:docPartObj>
      </w:sdtPr>
      <w:sdtEndPr>
        <w:rPr>
          <w:bCs/>
          <w:noProof/>
        </w:rPr>
      </w:sdtEndPr>
      <w:sdtContent>
        <w:p w14:paraId="05C44029" w14:textId="39BF0FDE" w:rsidR="0085160D" w:rsidRDefault="0085160D">
          <w:pPr>
            <w:pStyle w:val="TOCHeading"/>
          </w:pPr>
          <w:r>
            <w:t>Contents</w:t>
          </w:r>
          <w:r w:rsidR="00D02B3A">
            <w:br/>
          </w:r>
        </w:p>
        <w:p w14:paraId="63C52431" w14:textId="7B81C40A" w:rsidR="00355DD7" w:rsidRDefault="0085160D">
          <w:pPr>
            <w:pStyle w:val="TOC2"/>
            <w:rPr>
              <w:rFonts w:eastAsiaTheme="minorEastAsia"/>
              <w:b w:val="0"/>
              <w:bCs w:val="0"/>
              <w:kern w:val="2"/>
              <w:szCs w:val="24"/>
              <w:lang w:eastAsia="en-AU"/>
              <w14:ligatures w14:val="standardContextual"/>
            </w:rPr>
          </w:pPr>
          <w:r>
            <w:fldChar w:fldCharType="begin"/>
          </w:r>
          <w:r>
            <w:instrText xml:space="preserve"> TOC \o "1-3" \h \z \u </w:instrText>
          </w:r>
          <w:r>
            <w:fldChar w:fldCharType="separate"/>
          </w:r>
          <w:hyperlink w:anchor="_Toc168985890" w:history="1">
            <w:r w:rsidR="00355DD7" w:rsidRPr="002B4C9A">
              <w:rPr>
                <w:rStyle w:val="Hyperlink"/>
              </w:rPr>
              <w:t>1.</w:t>
            </w:r>
            <w:r w:rsidR="00355DD7">
              <w:rPr>
                <w:rFonts w:eastAsiaTheme="minorEastAsia"/>
                <w:b w:val="0"/>
                <w:bCs w:val="0"/>
                <w:kern w:val="2"/>
                <w:szCs w:val="24"/>
                <w:lang w:eastAsia="en-AU"/>
                <w14:ligatures w14:val="standardContextual"/>
              </w:rPr>
              <w:tab/>
            </w:r>
            <w:r w:rsidR="00355DD7" w:rsidRPr="002B4C9A">
              <w:rPr>
                <w:rStyle w:val="Hyperlink"/>
              </w:rPr>
              <w:t>Introduction</w:t>
            </w:r>
            <w:r w:rsidR="00355DD7">
              <w:rPr>
                <w:webHidden/>
              </w:rPr>
              <w:tab/>
            </w:r>
            <w:r w:rsidR="00355DD7">
              <w:rPr>
                <w:webHidden/>
              </w:rPr>
              <w:fldChar w:fldCharType="begin"/>
            </w:r>
            <w:r w:rsidR="00355DD7">
              <w:rPr>
                <w:webHidden/>
              </w:rPr>
              <w:instrText xml:space="preserve"> PAGEREF _Toc168985890 \h </w:instrText>
            </w:r>
            <w:r w:rsidR="00355DD7">
              <w:rPr>
                <w:webHidden/>
              </w:rPr>
            </w:r>
            <w:r w:rsidR="00355DD7">
              <w:rPr>
                <w:webHidden/>
              </w:rPr>
              <w:fldChar w:fldCharType="separate"/>
            </w:r>
            <w:r w:rsidR="00355DD7">
              <w:rPr>
                <w:webHidden/>
              </w:rPr>
              <w:t>3</w:t>
            </w:r>
            <w:r w:rsidR="00355DD7">
              <w:rPr>
                <w:webHidden/>
              </w:rPr>
              <w:fldChar w:fldCharType="end"/>
            </w:r>
          </w:hyperlink>
        </w:p>
        <w:p w14:paraId="1D0A457C" w14:textId="692C639B" w:rsidR="00355DD7" w:rsidRDefault="00D02B3A">
          <w:pPr>
            <w:pStyle w:val="TOC2"/>
            <w:rPr>
              <w:rFonts w:eastAsiaTheme="minorEastAsia"/>
              <w:b w:val="0"/>
              <w:bCs w:val="0"/>
              <w:kern w:val="2"/>
              <w:szCs w:val="24"/>
              <w:lang w:eastAsia="en-AU"/>
              <w14:ligatures w14:val="standardContextual"/>
            </w:rPr>
          </w:pPr>
          <w:hyperlink w:anchor="_Toc168985891" w:history="1">
            <w:r w:rsidR="00355DD7" w:rsidRPr="002B4C9A">
              <w:rPr>
                <w:rStyle w:val="Hyperlink"/>
              </w:rPr>
              <w:t>2.</w:t>
            </w:r>
            <w:r w:rsidR="00355DD7">
              <w:rPr>
                <w:rFonts w:eastAsiaTheme="minorEastAsia"/>
                <w:b w:val="0"/>
                <w:bCs w:val="0"/>
                <w:kern w:val="2"/>
                <w:szCs w:val="24"/>
                <w:lang w:eastAsia="en-AU"/>
                <w14:ligatures w14:val="standardContextual"/>
              </w:rPr>
              <w:tab/>
            </w:r>
            <w:r w:rsidR="00355DD7" w:rsidRPr="002B4C9A">
              <w:rPr>
                <w:rStyle w:val="Hyperlink"/>
              </w:rPr>
              <w:t>Background</w:t>
            </w:r>
            <w:r w:rsidR="00355DD7">
              <w:rPr>
                <w:webHidden/>
              </w:rPr>
              <w:tab/>
            </w:r>
            <w:r w:rsidR="00355DD7">
              <w:rPr>
                <w:webHidden/>
              </w:rPr>
              <w:fldChar w:fldCharType="begin"/>
            </w:r>
            <w:r w:rsidR="00355DD7">
              <w:rPr>
                <w:webHidden/>
              </w:rPr>
              <w:instrText xml:space="preserve"> PAGEREF _Toc168985891 \h </w:instrText>
            </w:r>
            <w:r w:rsidR="00355DD7">
              <w:rPr>
                <w:webHidden/>
              </w:rPr>
            </w:r>
            <w:r w:rsidR="00355DD7">
              <w:rPr>
                <w:webHidden/>
              </w:rPr>
              <w:fldChar w:fldCharType="separate"/>
            </w:r>
            <w:r w:rsidR="00355DD7">
              <w:rPr>
                <w:webHidden/>
              </w:rPr>
              <w:t>3</w:t>
            </w:r>
            <w:r w:rsidR="00355DD7">
              <w:rPr>
                <w:webHidden/>
              </w:rPr>
              <w:fldChar w:fldCharType="end"/>
            </w:r>
          </w:hyperlink>
        </w:p>
        <w:p w14:paraId="2E185A80" w14:textId="2EB6EBEA" w:rsidR="00355DD7" w:rsidRDefault="00D02B3A">
          <w:pPr>
            <w:pStyle w:val="TOC2"/>
            <w:rPr>
              <w:rFonts w:eastAsiaTheme="minorEastAsia"/>
              <w:b w:val="0"/>
              <w:bCs w:val="0"/>
              <w:kern w:val="2"/>
              <w:szCs w:val="24"/>
              <w:lang w:eastAsia="en-AU"/>
              <w14:ligatures w14:val="standardContextual"/>
            </w:rPr>
          </w:pPr>
          <w:hyperlink w:anchor="_Toc168985892" w:history="1">
            <w:r w:rsidR="00355DD7" w:rsidRPr="002B4C9A">
              <w:rPr>
                <w:rStyle w:val="Hyperlink"/>
              </w:rPr>
              <w:t>3.</w:t>
            </w:r>
            <w:r w:rsidR="00355DD7">
              <w:rPr>
                <w:rFonts w:eastAsiaTheme="minorEastAsia"/>
                <w:b w:val="0"/>
                <w:bCs w:val="0"/>
                <w:kern w:val="2"/>
                <w:szCs w:val="24"/>
                <w:lang w:eastAsia="en-AU"/>
                <w14:ligatures w14:val="standardContextual"/>
              </w:rPr>
              <w:tab/>
            </w:r>
            <w:r w:rsidR="00355DD7" w:rsidRPr="002B4C9A">
              <w:rPr>
                <w:rStyle w:val="Hyperlink"/>
              </w:rPr>
              <w:t>Scope of responsibilities</w:t>
            </w:r>
            <w:r w:rsidR="00355DD7">
              <w:rPr>
                <w:webHidden/>
              </w:rPr>
              <w:tab/>
            </w:r>
            <w:r w:rsidR="00355DD7">
              <w:rPr>
                <w:webHidden/>
              </w:rPr>
              <w:fldChar w:fldCharType="begin"/>
            </w:r>
            <w:r w:rsidR="00355DD7">
              <w:rPr>
                <w:webHidden/>
              </w:rPr>
              <w:instrText xml:space="preserve"> PAGEREF _Toc168985892 \h </w:instrText>
            </w:r>
            <w:r w:rsidR="00355DD7">
              <w:rPr>
                <w:webHidden/>
              </w:rPr>
            </w:r>
            <w:r w:rsidR="00355DD7">
              <w:rPr>
                <w:webHidden/>
              </w:rPr>
              <w:fldChar w:fldCharType="separate"/>
            </w:r>
            <w:r w:rsidR="00355DD7">
              <w:rPr>
                <w:webHidden/>
              </w:rPr>
              <w:t>3</w:t>
            </w:r>
            <w:r w:rsidR="00355DD7">
              <w:rPr>
                <w:webHidden/>
              </w:rPr>
              <w:fldChar w:fldCharType="end"/>
            </w:r>
          </w:hyperlink>
        </w:p>
        <w:p w14:paraId="775499AB" w14:textId="0A8F5122" w:rsidR="00355DD7" w:rsidRDefault="00D02B3A">
          <w:pPr>
            <w:pStyle w:val="TOC3"/>
            <w:rPr>
              <w:rFonts w:eastAsiaTheme="minorEastAsia"/>
              <w:noProof/>
              <w:kern w:val="2"/>
              <w:szCs w:val="24"/>
              <w:lang w:eastAsia="en-AU"/>
              <w14:ligatures w14:val="standardContextual"/>
            </w:rPr>
          </w:pPr>
          <w:hyperlink w:anchor="_Toc168985893" w:history="1">
            <w:r w:rsidR="00355DD7" w:rsidRPr="002B4C9A">
              <w:rPr>
                <w:rStyle w:val="Hyperlink"/>
                <w:noProof/>
              </w:rPr>
              <w:t>3.1 Responsibilities of the WAEC</w:t>
            </w:r>
            <w:r w:rsidR="00355DD7" w:rsidRPr="002B4C9A">
              <w:rPr>
                <w:rStyle w:val="Hyperlink"/>
                <w:noProof/>
                <w:spacing w:val="-1"/>
              </w:rPr>
              <w:t xml:space="preserve"> </w:t>
            </w:r>
            <w:r w:rsidR="00355DD7" w:rsidRPr="002B4C9A">
              <w:rPr>
                <w:rStyle w:val="Hyperlink"/>
                <w:noProof/>
              </w:rPr>
              <w:t>chairperson</w:t>
            </w:r>
            <w:r w:rsidR="00355DD7">
              <w:rPr>
                <w:noProof/>
                <w:webHidden/>
              </w:rPr>
              <w:tab/>
            </w:r>
            <w:r w:rsidR="00355DD7">
              <w:rPr>
                <w:noProof/>
                <w:webHidden/>
              </w:rPr>
              <w:fldChar w:fldCharType="begin"/>
            </w:r>
            <w:r w:rsidR="00355DD7">
              <w:rPr>
                <w:noProof/>
                <w:webHidden/>
              </w:rPr>
              <w:instrText xml:space="preserve"> PAGEREF _Toc168985893 \h </w:instrText>
            </w:r>
            <w:r w:rsidR="00355DD7">
              <w:rPr>
                <w:noProof/>
                <w:webHidden/>
              </w:rPr>
            </w:r>
            <w:r w:rsidR="00355DD7">
              <w:rPr>
                <w:noProof/>
                <w:webHidden/>
              </w:rPr>
              <w:fldChar w:fldCharType="separate"/>
            </w:r>
            <w:r w:rsidR="00355DD7">
              <w:rPr>
                <w:noProof/>
                <w:webHidden/>
              </w:rPr>
              <w:t>3</w:t>
            </w:r>
            <w:r w:rsidR="00355DD7">
              <w:rPr>
                <w:noProof/>
                <w:webHidden/>
              </w:rPr>
              <w:fldChar w:fldCharType="end"/>
            </w:r>
          </w:hyperlink>
        </w:p>
        <w:p w14:paraId="039825AB" w14:textId="667C95BB" w:rsidR="00355DD7" w:rsidRDefault="00D02B3A">
          <w:pPr>
            <w:pStyle w:val="TOC3"/>
            <w:rPr>
              <w:rFonts w:eastAsiaTheme="minorEastAsia"/>
              <w:noProof/>
              <w:kern w:val="2"/>
              <w:szCs w:val="24"/>
              <w:lang w:eastAsia="en-AU"/>
              <w14:ligatures w14:val="standardContextual"/>
            </w:rPr>
          </w:pPr>
          <w:hyperlink w:anchor="_Toc168985894" w:history="1">
            <w:r w:rsidR="00355DD7" w:rsidRPr="002B4C9A">
              <w:rPr>
                <w:rStyle w:val="Hyperlink"/>
                <w:noProof/>
              </w:rPr>
              <w:t>3.2 Responsibilities of the WAEC members</w:t>
            </w:r>
            <w:r w:rsidR="00355DD7">
              <w:rPr>
                <w:noProof/>
                <w:webHidden/>
              </w:rPr>
              <w:tab/>
            </w:r>
            <w:r w:rsidR="00355DD7">
              <w:rPr>
                <w:noProof/>
                <w:webHidden/>
              </w:rPr>
              <w:fldChar w:fldCharType="begin"/>
            </w:r>
            <w:r w:rsidR="00355DD7">
              <w:rPr>
                <w:noProof/>
                <w:webHidden/>
              </w:rPr>
              <w:instrText xml:space="preserve"> PAGEREF _Toc168985894 \h </w:instrText>
            </w:r>
            <w:r w:rsidR="00355DD7">
              <w:rPr>
                <w:noProof/>
                <w:webHidden/>
              </w:rPr>
            </w:r>
            <w:r w:rsidR="00355DD7">
              <w:rPr>
                <w:noProof/>
                <w:webHidden/>
              </w:rPr>
              <w:fldChar w:fldCharType="separate"/>
            </w:r>
            <w:r w:rsidR="00355DD7">
              <w:rPr>
                <w:noProof/>
                <w:webHidden/>
              </w:rPr>
              <w:t>3</w:t>
            </w:r>
            <w:r w:rsidR="00355DD7">
              <w:rPr>
                <w:noProof/>
                <w:webHidden/>
              </w:rPr>
              <w:fldChar w:fldCharType="end"/>
            </w:r>
          </w:hyperlink>
        </w:p>
        <w:p w14:paraId="7EE9BE00" w14:textId="32A28154" w:rsidR="00355DD7" w:rsidRDefault="00D02B3A">
          <w:pPr>
            <w:pStyle w:val="TOC3"/>
            <w:rPr>
              <w:rFonts w:eastAsiaTheme="minorEastAsia"/>
              <w:noProof/>
              <w:kern w:val="2"/>
              <w:szCs w:val="24"/>
              <w:lang w:eastAsia="en-AU"/>
              <w14:ligatures w14:val="standardContextual"/>
            </w:rPr>
          </w:pPr>
          <w:hyperlink w:anchor="_Toc168985895" w:history="1">
            <w:r w:rsidR="00355DD7" w:rsidRPr="002B4C9A">
              <w:rPr>
                <w:rStyle w:val="Hyperlink"/>
                <w:noProof/>
              </w:rPr>
              <w:t>3.3 Responsibilities of the WAEC</w:t>
            </w:r>
            <w:r w:rsidR="00355DD7">
              <w:rPr>
                <w:noProof/>
                <w:webHidden/>
              </w:rPr>
              <w:tab/>
            </w:r>
            <w:r w:rsidR="00355DD7">
              <w:rPr>
                <w:noProof/>
                <w:webHidden/>
              </w:rPr>
              <w:fldChar w:fldCharType="begin"/>
            </w:r>
            <w:r w:rsidR="00355DD7">
              <w:rPr>
                <w:noProof/>
                <w:webHidden/>
              </w:rPr>
              <w:instrText xml:space="preserve"> PAGEREF _Toc168985895 \h </w:instrText>
            </w:r>
            <w:r w:rsidR="00355DD7">
              <w:rPr>
                <w:noProof/>
                <w:webHidden/>
              </w:rPr>
            </w:r>
            <w:r w:rsidR="00355DD7">
              <w:rPr>
                <w:noProof/>
                <w:webHidden/>
              </w:rPr>
              <w:fldChar w:fldCharType="separate"/>
            </w:r>
            <w:r w:rsidR="00355DD7">
              <w:rPr>
                <w:noProof/>
                <w:webHidden/>
              </w:rPr>
              <w:t>4</w:t>
            </w:r>
            <w:r w:rsidR="00355DD7">
              <w:rPr>
                <w:noProof/>
                <w:webHidden/>
              </w:rPr>
              <w:fldChar w:fldCharType="end"/>
            </w:r>
          </w:hyperlink>
        </w:p>
        <w:p w14:paraId="682AFEA2" w14:textId="6401A233" w:rsidR="00355DD7" w:rsidRDefault="00D02B3A">
          <w:pPr>
            <w:pStyle w:val="TOC2"/>
            <w:rPr>
              <w:rFonts w:eastAsiaTheme="minorEastAsia"/>
              <w:b w:val="0"/>
              <w:bCs w:val="0"/>
              <w:kern w:val="2"/>
              <w:szCs w:val="24"/>
              <w:lang w:eastAsia="en-AU"/>
              <w14:ligatures w14:val="standardContextual"/>
            </w:rPr>
          </w:pPr>
          <w:hyperlink w:anchor="_Toc168985896" w:history="1">
            <w:r w:rsidR="00355DD7" w:rsidRPr="002B4C9A">
              <w:rPr>
                <w:rStyle w:val="Hyperlink"/>
              </w:rPr>
              <w:t>4.</w:t>
            </w:r>
            <w:r w:rsidR="00355DD7">
              <w:rPr>
                <w:rFonts w:eastAsiaTheme="minorEastAsia"/>
                <w:b w:val="0"/>
                <w:bCs w:val="0"/>
                <w:kern w:val="2"/>
                <w:szCs w:val="24"/>
                <w:lang w:eastAsia="en-AU"/>
                <w14:ligatures w14:val="standardContextual"/>
              </w:rPr>
              <w:tab/>
            </w:r>
            <w:r w:rsidR="00355DD7" w:rsidRPr="002B4C9A">
              <w:rPr>
                <w:rStyle w:val="Hyperlink"/>
              </w:rPr>
              <w:t>Wildlife AEC membership, appointments, and</w:t>
            </w:r>
            <w:r w:rsidR="00355DD7" w:rsidRPr="002B4C9A">
              <w:rPr>
                <w:rStyle w:val="Hyperlink"/>
                <w:spacing w:val="-4"/>
              </w:rPr>
              <w:t xml:space="preserve"> </w:t>
            </w:r>
            <w:r w:rsidR="00355DD7" w:rsidRPr="002B4C9A">
              <w:rPr>
                <w:rStyle w:val="Hyperlink"/>
              </w:rPr>
              <w:t>support</w:t>
            </w:r>
            <w:r w:rsidR="00355DD7">
              <w:rPr>
                <w:webHidden/>
              </w:rPr>
              <w:tab/>
            </w:r>
            <w:r w:rsidR="00355DD7">
              <w:rPr>
                <w:webHidden/>
              </w:rPr>
              <w:fldChar w:fldCharType="begin"/>
            </w:r>
            <w:r w:rsidR="00355DD7">
              <w:rPr>
                <w:webHidden/>
              </w:rPr>
              <w:instrText xml:space="preserve"> PAGEREF _Toc168985896 \h </w:instrText>
            </w:r>
            <w:r w:rsidR="00355DD7">
              <w:rPr>
                <w:webHidden/>
              </w:rPr>
            </w:r>
            <w:r w:rsidR="00355DD7">
              <w:rPr>
                <w:webHidden/>
              </w:rPr>
              <w:fldChar w:fldCharType="separate"/>
            </w:r>
            <w:r w:rsidR="00355DD7">
              <w:rPr>
                <w:webHidden/>
              </w:rPr>
              <w:t>4</w:t>
            </w:r>
            <w:r w:rsidR="00355DD7">
              <w:rPr>
                <w:webHidden/>
              </w:rPr>
              <w:fldChar w:fldCharType="end"/>
            </w:r>
          </w:hyperlink>
        </w:p>
        <w:p w14:paraId="547777C6" w14:textId="71530902" w:rsidR="00355DD7" w:rsidRDefault="00D02B3A">
          <w:pPr>
            <w:pStyle w:val="TOC3"/>
            <w:rPr>
              <w:rFonts w:eastAsiaTheme="minorEastAsia"/>
              <w:noProof/>
              <w:kern w:val="2"/>
              <w:szCs w:val="24"/>
              <w:lang w:eastAsia="en-AU"/>
              <w14:ligatures w14:val="standardContextual"/>
            </w:rPr>
          </w:pPr>
          <w:hyperlink w:anchor="_Toc168985897" w:history="1">
            <w:r w:rsidR="00355DD7" w:rsidRPr="002B4C9A">
              <w:rPr>
                <w:rStyle w:val="Hyperlink"/>
                <w:noProof/>
              </w:rPr>
              <w:t>4.1 Membership</w:t>
            </w:r>
            <w:r w:rsidR="00355DD7">
              <w:rPr>
                <w:noProof/>
                <w:webHidden/>
              </w:rPr>
              <w:tab/>
            </w:r>
            <w:r w:rsidR="00355DD7">
              <w:rPr>
                <w:noProof/>
                <w:webHidden/>
              </w:rPr>
              <w:fldChar w:fldCharType="begin"/>
            </w:r>
            <w:r w:rsidR="00355DD7">
              <w:rPr>
                <w:noProof/>
                <w:webHidden/>
              </w:rPr>
              <w:instrText xml:space="preserve"> PAGEREF _Toc168985897 \h </w:instrText>
            </w:r>
            <w:r w:rsidR="00355DD7">
              <w:rPr>
                <w:noProof/>
                <w:webHidden/>
              </w:rPr>
            </w:r>
            <w:r w:rsidR="00355DD7">
              <w:rPr>
                <w:noProof/>
                <w:webHidden/>
              </w:rPr>
              <w:fldChar w:fldCharType="separate"/>
            </w:r>
            <w:r w:rsidR="00355DD7">
              <w:rPr>
                <w:noProof/>
                <w:webHidden/>
              </w:rPr>
              <w:t>4</w:t>
            </w:r>
            <w:r w:rsidR="00355DD7">
              <w:rPr>
                <w:noProof/>
                <w:webHidden/>
              </w:rPr>
              <w:fldChar w:fldCharType="end"/>
            </w:r>
          </w:hyperlink>
        </w:p>
        <w:p w14:paraId="063AC87D" w14:textId="59C05734" w:rsidR="00355DD7" w:rsidRDefault="00D02B3A">
          <w:pPr>
            <w:pStyle w:val="TOC3"/>
            <w:rPr>
              <w:rFonts w:eastAsiaTheme="minorEastAsia"/>
              <w:noProof/>
              <w:kern w:val="2"/>
              <w:szCs w:val="24"/>
              <w:lang w:eastAsia="en-AU"/>
              <w14:ligatures w14:val="standardContextual"/>
            </w:rPr>
          </w:pPr>
          <w:hyperlink w:anchor="_Toc168985898" w:history="1">
            <w:r w:rsidR="00355DD7" w:rsidRPr="002B4C9A">
              <w:rPr>
                <w:rStyle w:val="Hyperlink"/>
                <w:noProof/>
              </w:rPr>
              <w:t>4.2 Selection, appointment, and</w:t>
            </w:r>
            <w:r w:rsidR="00355DD7" w:rsidRPr="002B4C9A">
              <w:rPr>
                <w:rStyle w:val="Hyperlink"/>
                <w:noProof/>
                <w:spacing w:val="-7"/>
              </w:rPr>
              <w:t xml:space="preserve"> </w:t>
            </w:r>
            <w:r w:rsidR="00355DD7" w:rsidRPr="002B4C9A">
              <w:rPr>
                <w:rStyle w:val="Hyperlink"/>
                <w:noProof/>
              </w:rPr>
              <w:t>obligations</w:t>
            </w:r>
            <w:r w:rsidR="00355DD7">
              <w:rPr>
                <w:noProof/>
                <w:webHidden/>
              </w:rPr>
              <w:tab/>
            </w:r>
            <w:r w:rsidR="00355DD7">
              <w:rPr>
                <w:noProof/>
                <w:webHidden/>
              </w:rPr>
              <w:fldChar w:fldCharType="begin"/>
            </w:r>
            <w:r w:rsidR="00355DD7">
              <w:rPr>
                <w:noProof/>
                <w:webHidden/>
              </w:rPr>
              <w:instrText xml:space="preserve"> PAGEREF _Toc168985898 \h </w:instrText>
            </w:r>
            <w:r w:rsidR="00355DD7">
              <w:rPr>
                <w:noProof/>
                <w:webHidden/>
              </w:rPr>
            </w:r>
            <w:r w:rsidR="00355DD7">
              <w:rPr>
                <w:noProof/>
                <w:webHidden/>
              </w:rPr>
              <w:fldChar w:fldCharType="separate"/>
            </w:r>
            <w:r w:rsidR="00355DD7">
              <w:rPr>
                <w:noProof/>
                <w:webHidden/>
              </w:rPr>
              <w:t>6</w:t>
            </w:r>
            <w:r w:rsidR="00355DD7">
              <w:rPr>
                <w:noProof/>
                <w:webHidden/>
              </w:rPr>
              <w:fldChar w:fldCharType="end"/>
            </w:r>
          </w:hyperlink>
        </w:p>
        <w:p w14:paraId="182A29EC" w14:textId="4034B3A4" w:rsidR="00355DD7" w:rsidRDefault="00D02B3A">
          <w:pPr>
            <w:pStyle w:val="TOC3"/>
            <w:rPr>
              <w:rFonts w:eastAsiaTheme="minorEastAsia"/>
              <w:noProof/>
              <w:kern w:val="2"/>
              <w:szCs w:val="24"/>
              <w:lang w:eastAsia="en-AU"/>
              <w14:ligatures w14:val="standardContextual"/>
            </w:rPr>
          </w:pPr>
          <w:hyperlink w:anchor="_Toc168985899" w:history="1">
            <w:r w:rsidR="00355DD7" w:rsidRPr="002B4C9A">
              <w:rPr>
                <w:rStyle w:val="Hyperlink"/>
                <w:noProof/>
              </w:rPr>
              <w:t>4.3 Term and</w:t>
            </w:r>
            <w:r w:rsidR="00355DD7" w:rsidRPr="002B4C9A">
              <w:rPr>
                <w:rStyle w:val="Hyperlink"/>
                <w:noProof/>
                <w:spacing w:val="-1"/>
              </w:rPr>
              <w:t xml:space="preserve"> </w:t>
            </w:r>
            <w:r w:rsidR="00355DD7" w:rsidRPr="002B4C9A">
              <w:rPr>
                <w:rStyle w:val="Hyperlink"/>
                <w:noProof/>
              </w:rPr>
              <w:t>termination</w:t>
            </w:r>
            <w:r w:rsidR="00355DD7">
              <w:rPr>
                <w:noProof/>
                <w:webHidden/>
              </w:rPr>
              <w:tab/>
            </w:r>
            <w:r w:rsidR="00355DD7">
              <w:rPr>
                <w:noProof/>
                <w:webHidden/>
              </w:rPr>
              <w:fldChar w:fldCharType="begin"/>
            </w:r>
            <w:r w:rsidR="00355DD7">
              <w:rPr>
                <w:noProof/>
                <w:webHidden/>
              </w:rPr>
              <w:instrText xml:space="preserve"> PAGEREF _Toc168985899 \h </w:instrText>
            </w:r>
            <w:r w:rsidR="00355DD7">
              <w:rPr>
                <w:noProof/>
                <w:webHidden/>
              </w:rPr>
            </w:r>
            <w:r w:rsidR="00355DD7">
              <w:rPr>
                <w:noProof/>
                <w:webHidden/>
              </w:rPr>
              <w:fldChar w:fldCharType="separate"/>
            </w:r>
            <w:r w:rsidR="00355DD7">
              <w:rPr>
                <w:noProof/>
                <w:webHidden/>
              </w:rPr>
              <w:t>7</w:t>
            </w:r>
            <w:r w:rsidR="00355DD7">
              <w:rPr>
                <w:noProof/>
                <w:webHidden/>
              </w:rPr>
              <w:fldChar w:fldCharType="end"/>
            </w:r>
          </w:hyperlink>
        </w:p>
        <w:p w14:paraId="2496F34A" w14:textId="4CC45485" w:rsidR="00355DD7" w:rsidRDefault="00D02B3A">
          <w:pPr>
            <w:pStyle w:val="TOC3"/>
            <w:rPr>
              <w:rFonts w:eastAsiaTheme="minorEastAsia"/>
              <w:noProof/>
              <w:kern w:val="2"/>
              <w:szCs w:val="24"/>
              <w:lang w:eastAsia="en-AU"/>
              <w14:ligatures w14:val="standardContextual"/>
            </w:rPr>
          </w:pPr>
          <w:hyperlink w:anchor="_Toc168985900" w:history="1">
            <w:r w:rsidR="00355DD7" w:rsidRPr="002B4C9A">
              <w:rPr>
                <w:rStyle w:val="Hyperlink"/>
                <w:noProof/>
              </w:rPr>
              <w:t>4.4 Support to the WAEC</w:t>
            </w:r>
            <w:r w:rsidR="00355DD7">
              <w:rPr>
                <w:noProof/>
                <w:webHidden/>
              </w:rPr>
              <w:tab/>
            </w:r>
            <w:r w:rsidR="00355DD7">
              <w:rPr>
                <w:noProof/>
                <w:webHidden/>
              </w:rPr>
              <w:fldChar w:fldCharType="begin"/>
            </w:r>
            <w:r w:rsidR="00355DD7">
              <w:rPr>
                <w:noProof/>
                <w:webHidden/>
              </w:rPr>
              <w:instrText xml:space="preserve"> PAGEREF _Toc168985900 \h </w:instrText>
            </w:r>
            <w:r w:rsidR="00355DD7">
              <w:rPr>
                <w:noProof/>
                <w:webHidden/>
              </w:rPr>
            </w:r>
            <w:r w:rsidR="00355DD7">
              <w:rPr>
                <w:noProof/>
                <w:webHidden/>
              </w:rPr>
              <w:fldChar w:fldCharType="separate"/>
            </w:r>
            <w:r w:rsidR="00355DD7">
              <w:rPr>
                <w:noProof/>
                <w:webHidden/>
              </w:rPr>
              <w:t>7</w:t>
            </w:r>
            <w:r w:rsidR="00355DD7">
              <w:rPr>
                <w:noProof/>
                <w:webHidden/>
              </w:rPr>
              <w:fldChar w:fldCharType="end"/>
            </w:r>
          </w:hyperlink>
        </w:p>
        <w:p w14:paraId="4E002C55" w14:textId="0FFC366F" w:rsidR="00355DD7" w:rsidRDefault="00D02B3A">
          <w:pPr>
            <w:pStyle w:val="TOC3"/>
            <w:rPr>
              <w:rFonts w:eastAsiaTheme="minorEastAsia"/>
              <w:noProof/>
              <w:kern w:val="2"/>
              <w:szCs w:val="24"/>
              <w:lang w:eastAsia="en-AU"/>
              <w14:ligatures w14:val="standardContextual"/>
            </w:rPr>
          </w:pPr>
          <w:hyperlink w:anchor="_Toc168985901" w:history="1">
            <w:r w:rsidR="00355DD7" w:rsidRPr="002B4C9A">
              <w:rPr>
                <w:rStyle w:val="Hyperlink"/>
                <w:noProof/>
              </w:rPr>
              <w:t>4.5 WAEC</w:t>
            </w:r>
            <w:r w:rsidR="00355DD7" w:rsidRPr="002B4C9A">
              <w:rPr>
                <w:rStyle w:val="Hyperlink"/>
                <w:noProof/>
                <w:spacing w:val="-1"/>
              </w:rPr>
              <w:t xml:space="preserve"> </w:t>
            </w:r>
            <w:r w:rsidR="00355DD7" w:rsidRPr="002B4C9A">
              <w:rPr>
                <w:rStyle w:val="Hyperlink"/>
                <w:noProof/>
              </w:rPr>
              <w:t>Executive</w:t>
            </w:r>
            <w:r w:rsidR="00355DD7">
              <w:rPr>
                <w:noProof/>
                <w:webHidden/>
              </w:rPr>
              <w:tab/>
            </w:r>
            <w:r w:rsidR="00355DD7">
              <w:rPr>
                <w:noProof/>
                <w:webHidden/>
              </w:rPr>
              <w:fldChar w:fldCharType="begin"/>
            </w:r>
            <w:r w:rsidR="00355DD7">
              <w:rPr>
                <w:noProof/>
                <w:webHidden/>
              </w:rPr>
              <w:instrText xml:space="preserve"> PAGEREF _Toc168985901 \h </w:instrText>
            </w:r>
            <w:r w:rsidR="00355DD7">
              <w:rPr>
                <w:noProof/>
                <w:webHidden/>
              </w:rPr>
            </w:r>
            <w:r w:rsidR="00355DD7">
              <w:rPr>
                <w:noProof/>
                <w:webHidden/>
              </w:rPr>
              <w:fldChar w:fldCharType="separate"/>
            </w:r>
            <w:r w:rsidR="00355DD7">
              <w:rPr>
                <w:noProof/>
                <w:webHidden/>
              </w:rPr>
              <w:t>7</w:t>
            </w:r>
            <w:r w:rsidR="00355DD7">
              <w:rPr>
                <w:noProof/>
                <w:webHidden/>
              </w:rPr>
              <w:fldChar w:fldCharType="end"/>
            </w:r>
          </w:hyperlink>
        </w:p>
        <w:p w14:paraId="77B19989" w14:textId="75FF7390" w:rsidR="00355DD7" w:rsidRDefault="00D02B3A">
          <w:pPr>
            <w:pStyle w:val="TOC2"/>
            <w:rPr>
              <w:rFonts w:eastAsiaTheme="minorEastAsia"/>
              <w:b w:val="0"/>
              <w:bCs w:val="0"/>
              <w:kern w:val="2"/>
              <w:szCs w:val="24"/>
              <w:lang w:eastAsia="en-AU"/>
              <w14:ligatures w14:val="standardContextual"/>
            </w:rPr>
          </w:pPr>
          <w:hyperlink w:anchor="_Toc168985902" w:history="1">
            <w:r w:rsidR="00355DD7" w:rsidRPr="002B4C9A">
              <w:rPr>
                <w:rStyle w:val="Hyperlink"/>
              </w:rPr>
              <w:t>5.</w:t>
            </w:r>
            <w:r w:rsidR="00355DD7">
              <w:rPr>
                <w:rFonts w:eastAsiaTheme="minorEastAsia"/>
                <w:b w:val="0"/>
                <w:bCs w:val="0"/>
                <w:kern w:val="2"/>
                <w:szCs w:val="24"/>
                <w:lang w:eastAsia="en-AU"/>
                <w14:ligatures w14:val="standardContextual"/>
              </w:rPr>
              <w:tab/>
            </w:r>
            <w:r w:rsidR="00355DD7" w:rsidRPr="002B4C9A">
              <w:rPr>
                <w:rStyle w:val="Hyperlink"/>
              </w:rPr>
              <w:t>WAEC</w:t>
            </w:r>
            <w:r w:rsidR="00355DD7" w:rsidRPr="002B4C9A">
              <w:rPr>
                <w:rStyle w:val="Hyperlink"/>
                <w:spacing w:val="-1"/>
              </w:rPr>
              <w:t xml:space="preserve"> </w:t>
            </w:r>
            <w:r w:rsidR="00355DD7" w:rsidRPr="002B4C9A">
              <w:rPr>
                <w:rStyle w:val="Hyperlink"/>
              </w:rPr>
              <w:t>meetings</w:t>
            </w:r>
            <w:r w:rsidR="00355DD7">
              <w:rPr>
                <w:webHidden/>
              </w:rPr>
              <w:tab/>
            </w:r>
            <w:r w:rsidR="00355DD7">
              <w:rPr>
                <w:webHidden/>
              </w:rPr>
              <w:fldChar w:fldCharType="begin"/>
            </w:r>
            <w:r w:rsidR="00355DD7">
              <w:rPr>
                <w:webHidden/>
              </w:rPr>
              <w:instrText xml:space="preserve"> PAGEREF _Toc168985902 \h </w:instrText>
            </w:r>
            <w:r w:rsidR="00355DD7">
              <w:rPr>
                <w:webHidden/>
              </w:rPr>
            </w:r>
            <w:r w:rsidR="00355DD7">
              <w:rPr>
                <w:webHidden/>
              </w:rPr>
              <w:fldChar w:fldCharType="separate"/>
            </w:r>
            <w:r w:rsidR="00355DD7">
              <w:rPr>
                <w:webHidden/>
              </w:rPr>
              <w:t>8</w:t>
            </w:r>
            <w:r w:rsidR="00355DD7">
              <w:rPr>
                <w:webHidden/>
              </w:rPr>
              <w:fldChar w:fldCharType="end"/>
            </w:r>
          </w:hyperlink>
        </w:p>
        <w:p w14:paraId="735C02BE" w14:textId="71F54702" w:rsidR="00355DD7" w:rsidRDefault="00D02B3A">
          <w:pPr>
            <w:pStyle w:val="TOC3"/>
            <w:rPr>
              <w:rFonts w:eastAsiaTheme="minorEastAsia"/>
              <w:noProof/>
              <w:kern w:val="2"/>
              <w:szCs w:val="24"/>
              <w:lang w:eastAsia="en-AU"/>
              <w14:ligatures w14:val="standardContextual"/>
            </w:rPr>
          </w:pPr>
          <w:hyperlink w:anchor="_Toc168985903" w:history="1">
            <w:r w:rsidR="00355DD7" w:rsidRPr="002B4C9A">
              <w:rPr>
                <w:rStyle w:val="Hyperlink"/>
                <w:noProof/>
              </w:rPr>
              <w:t>5.1 Ordinary and extraordinary</w:t>
            </w:r>
            <w:r w:rsidR="00355DD7" w:rsidRPr="002B4C9A">
              <w:rPr>
                <w:rStyle w:val="Hyperlink"/>
                <w:noProof/>
                <w:spacing w:val="-1"/>
              </w:rPr>
              <w:t xml:space="preserve"> </w:t>
            </w:r>
            <w:r w:rsidR="00355DD7" w:rsidRPr="002B4C9A">
              <w:rPr>
                <w:rStyle w:val="Hyperlink"/>
                <w:noProof/>
              </w:rPr>
              <w:t>meetings</w:t>
            </w:r>
            <w:r w:rsidR="00355DD7">
              <w:rPr>
                <w:noProof/>
                <w:webHidden/>
              </w:rPr>
              <w:tab/>
            </w:r>
            <w:r w:rsidR="00355DD7">
              <w:rPr>
                <w:noProof/>
                <w:webHidden/>
              </w:rPr>
              <w:fldChar w:fldCharType="begin"/>
            </w:r>
            <w:r w:rsidR="00355DD7">
              <w:rPr>
                <w:noProof/>
                <w:webHidden/>
              </w:rPr>
              <w:instrText xml:space="preserve"> PAGEREF _Toc168985903 \h </w:instrText>
            </w:r>
            <w:r w:rsidR="00355DD7">
              <w:rPr>
                <w:noProof/>
                <w:webHidden/>
              </w:rPr>
            </w:r>
            <w:r w:rsidR="00355DD7">
              <w:rPr>
                <w:noProof/>
                <w:webHidden/>
              </w:rPr>
              <w:fldChar w:fldCharType="separate"/>
            </w:r>
            <w:r w:rsidR="00355DD7">
              <w:rPr>
                <w:noProof/>
                <w:webHidden/>
              </w:rPr>
              <w:t>8</w:t>
            </w:r>
            <w:r w:rsidR="00355DD7">
              <w:rPr>
                <w:noProof/>
                <w:webHidden/>
              </w:rPr>
              <w:fldChar w:fldCharType="end"/>
            </w:r>
          </w:hyperlink>
        </w:p>
        <w:p w14:paraId="2BE23B78" w14:textId="0028C9B6" w:rsidR="00355DD7" w:rsidRDefault="00D02B3A">
          <w:pPr>
            <w:pStyle w:val="TOC3"/>
            <w:rPr>
              <w:rFonts w:eastAsiaTheme="minorEastAsia"/>
              <w:noProof/>
              <w:kern w:val="2"/>
              <w:szCs w:val="24"/>
              <w:lang w:eastAsia="en-AU"/>
              <w14:ligatures w14:val="standardContextual"/>
            </w:rPr>
          </w:pPr>
          <w:hyperlink w:anchor="_Toc168985904" w:history="1">
            <w:r w:rsidR="00355DD7" w:rsidRPr="002B4C9A">
              <w:rPr>
                <w:rStyle w:val="Hyperlink"/>
                <w:noProof/>
              </w:rPr>
              <w:t>5.2 Quorum</w:t>
            </w:r>
            <w:r w:rsidR="00355DD7">
              <w:rPr>
                <w:noProof/>
                <w:webHidden/>
              </w:rPr>
              <w:tab/>
            </w:r>
            <w:r w:rsidR="00355DD7">
              <w:rPr>
                <w:noProof/>
                <w:webHidden/>
              </w:rPr>
              <w:fldChar w:fldCharType="begin"/>
            </w:r>
            <w:r w:rsidR="00355DD7">
              <w:rPr>
                <w:noProof/>
                <w:webHidden/>
              </w:rPr>
              <w:instrText xml:space="preserve"> PAGEREF _Toc168985904 \h </w:instrText>
            </w:r>
            <w:r w:rsidR="00355DD7">
              <w:rPr>
                <w:noProof/>
                <w:webHidden/>
              </w:rPr>
            </w:r>
            <w:r w:rsidR="00355DD7">
              <w:rPr>
                <w:noProof/>
                <w:webHidden/>
              </w:rPr>
              <w:fldChar w:fldCharType="separate"/>
            </w:r>
            <w:r w:rsidR="00355DD7">
              <w:rPr>
                <w:noProof/>
                <w:webHidden/>
              </w:rPr>
              <w:t>8</w:t>
            </w:r>
            <w:r w:rsidR="00355DD7">
              <w:rPr>
                <w:noProof/>
                <w:webHidden/>
              </w:rPr>
              <w:fldChar w:fldCharType="end"/>
            </w:r>
          </w:hyperlink>
        </w:p>
        <w:p w14:paraId="21103B98" w14:textId="65352D08" w:rsidR="00355DD7" w:rsidRDefault="00D02B3A">
          <w:pPr>
            <w:pStyle w:val="TOC3"/>
            <w:rPr>
              <w:rFonts w:eastAsiaTheme="minorEastAsia"/>
              <w:noProof/>
              <w:kern w:val="2"/>
              <w:szCs w:val="24"/>
              <w:lang w:eastAsia="en-AU"/>
              <w14:ligatures w14:val="standardContextual"/>
            </w:rPr>
          </w:pPr>
          <w:hyperlink w:anchor="_Toc168985905" w:history="1">
            <w:r w:rsidR="00355DD7" w:rsidRPr="002B4C9A">
              <w:rPr>
                <w:rStyle w:val="Hyperlink"/>
                <w:noProof/>
              </w:rPr>
              <w:t>5.3 Conflict of</w:t>
            </w:r>
            <w:r w:rsidR="00355DD7" w:rsidRPr="002B4C9A">
              <w:rPr>
                <w:rStyle w:val="Hyperlink"/>
                <w:noProof/>
                <w:spacing w:val="-3"/>
              </w:rPr>
              <w:t xml:space="preserve"> </w:t>
            </w:r>
            <w:r w:rsidR="00355DD7" w:rsidRPr="002B4C9A">
              <w:rPr>
                <w:rStyle w:val="Hyperlink"/>
                <w:noProof/>
              </w:rPr>
              <w:t>Interest</w:t>
            </w:r>
            <w:r w:rsidR="00355DD7">
              <w:rPr>
                <w:noProof/>
                <w:webHidden/>
              </w:rPr>
              <w:tab/>
            </w:r>
            <w:r w:rsidR="00355DD7">
              <w:rPr>
                <w:noProof/>
                <w:webHidden/>
              </w:rPr>
              <w:fldChar w:fldCharType="begin"/>
            </w:r>
            <w:r w:rsidR="00355DD7">
              <w:rPr>
                <w:noProof/>
                <w:webHidden/>
              </w:rPr>
              <w:instrText xml:space="preserve"> PAGEREF _Toc168985905 \h </w:instrText>
            </w:r>
            <w:r w:rsidR="00355DD7">
              <w:rPr>
                <w:noProof/>
                <w:webHidden/>
              </w:rPr>
            </w:r>
            <w:r w:rsidR="00355DD7">
              <w:rPr>
                <w:noProof/>
                <w:webHidden/>
              </w:rPr>
              <w:fldChar w:fldCharType="separate"/>
            </w:r>
            <w:r w:rsidR="00355DD7">
              <w:rPr>
                <w:noProof/>
                <w:webHidden/>
              </w:rPr>
              <w:t>8</w:t>
            </w:r>
            <w:r w:rsidR="00355DD7">
              <w:rPr>
                <w:noProof/>
                <w:webHidden/>
              </w:rPr>
              <w:fldChar w:fldCharType="end"/>
            </w:r>
          </w:hyperlink>
        </w:p>
        <w:p w14:paraId="54DE27CE" w14:textId="06CAF743" w:rsidR="0085160D" w:rsidRDefault="0085160D">
          <w:r>
            <w:rPr>
              <w:b/>
              <w:bCs/>
              <w:noProof/>
            </w:rPr>
            <w:fldChar w:fldCharType="end"/>
          </w:r>
        </w:p>
      </w:sdtContent>
    </w:sdt>
    <w:p w14:paraId="5478BCDA" w14:textId="77777777" w:rsidR="0085160D" w:rsidRDefault="0085160D" w:rsidP="0085160D">
      <w:pPr>
        <w:sectPr w:rsidR="0085160D" w:rsidSect="0085160D">
          <w:type w:val="continuous"/>
          <w:pgSz w:w="11910" w:h="16840"/>
          <w:pgMar w:top="1060" w:right="1179" w:bottom="1435" w:left="1202" w:header="720" w:footer="720" w:gutter="0"/>
          <w:cols w:space="720"/>
        </w:sectPr>
      </w:pPr>
    </w:p>
    <w:p w14:paraId="36F1D2AF" w14:textId="46DD1FC5" w:rsidR="0085160D" w:rsidRDefault="0085160D" w:rsidP="0085160D">
      <w:pPr>
        <w:pStyle w:val="Heading2"/>
        <w:numPr>
          <w:ilvl w:val="0"/>
          <w:numId w:val="41"/>
        </w:numPr>
      </w:pPr>
      <w:bookmarkStart w:id="2" w:name="_bookmark0"/>
      <w:bookmarkStart w:id="3" w:name="_Toc168985890"/>
      <w:bookmarkEnd w:id="2"/>
      <w:r>
        <w:lastRenderedPageBreak/>
        <w:t>Introduction</w:t>
      </w:r>
      <w:bookmarkEnd w:id="3"/>
    </w:p>
    <w:p w14:paraId="762C5518" w14:textId="77777777" w:rsidR="0085160D" w:rsidRDefault="0085160D" w:rsidP="0085160D">
      <w:pPr>
        <w:pStyle w:val="BodyText"/>
        <w:spacing w:before="121"/>
        <w:ind w:right="162"/>
      </w:pPr>
      <w:r>
        <w:t>The following Terms of Reference (</w:t>
      </w:r>
      <w:proofErr w:type="spellStart"/>
      <w:r>
        <w:t>ToR</w:t>
      </w:r>
      <w:proofErr w:type="spellEnd"/>
      <w:r>
        <w:t>) have been endorsed by the Department of Primary Industries and Regional Development (DPIRD) and the Western Australian Wildlife Animal Ethics Committee (WAEC).</w:t>
      </w:r>
    </w:p>
    <w:p w14:paraId="02F20466" w14:textId="1733A5FC" w:rsidR="0085160D" w:rsidRDefault="0085160D" w:rsidP="0085160D">
      <w:pPr>
        <w:spacing w:before="158"/>
        <w:ind w:right="175"/>
      </w:pPr>
      <w:r>
        <w:t xml:space="preserve">The </w:t>
      </w:r>
      <w:proofErr w:type="spellStart"/>
      <w:r>
        <w:t>ToR</w:t>
      </w:r>
      <w:proofErr w:type="spellEnd"/>
      <w:r>
        <w:t xml:space="preserve"> should be read in conjunction with the </w:t>
      </w:r>
      <w:hyperlink r:id="rId16">
        <w:r w:rsidRPr="0085160D">
          <w:rPr>
            <w:i/>
            <w:u w:color="007CB3"/>
          </w:rPr>
          <w:t>Australian code for the care and use of</w:t>
        </w:r>
      </w:hyperlink>
      <w:r w:rsidRPr="0085160D">
        <w:rPr>
          <w:i/>
        </w:rPr>
        <w:t xml:space="preserve"> </w:t>
      </w:r>
      <w:hyperlink r:id="rId17">
        <w:r w:rsidRPr="0085160D">
          <w:rPr>
            <w:i/>
          </w:rPr>
          <w:t xml:space="preserve">animals for scientific purposes </w:t>
        </w:r>
      </w:hyperlink>
      <w:r w:rsidRPr="0085160D">
        <w:rPr>
          <w:i/>
        </w:rPr>
        <w:t>8</w:t>
      </w:r>
      <w:proofErr w:type="spellStart"/>
      <w:r w:rsidRPr="0085160D">
        <w:rPr>
          <w:i/>
          <w:position w:val="7"/>
          <w:sz w:val="16"/>
        </w:rPr>
        <w:t>th</w:t>
      </w:r>
      <w:proofErr w:type="spellEnd"/>
      <w:r w:rsidRPr="0085160D">
        <w:rPr>
          <w:i/>
        </w:rPr>
        <w:t xml:space="preserve">edition </w:t>
      </w:r>
      <w:r w:rsidRPr="0085160D">
        <w:t xml:space="preserve">2013 (updated 2021) (the Code), </w:t>
      </w:r>
      <w:r>
        <w:rPr>
          <w:color w:val="232323"/>
        </w:rPr>
        <w:t xml:space="preserve">the </w:t>
      </w:r>
      <w:r>
        <w:rPr>
          <w:i/>
          <w:color w:val="232323"/>
        </w:rPr>
        <w:t>Animal</w:t>
      </w:r>
      <w:r>
        <w:t xml:space="preserve"> </w:t>
      </w:r>
      <w:r w:rsidRPr="0085160D">
        <w:rPr>
          <w:i/>
          <w:color w:val="232323"/>
        </w:rPr>
        <w:t xml:space="preserve">Welfare Act 2002 </w:t>
      </w:r>
      <w:r w:rsidRPr="0085160D">
        <w:rPr>
          <w:color w:val="232323"/>
        </w:rPr>
        <w:t>(</w:t>
      </w:r>
      <w:r w:rsidRPr="0085160D">
        <w:t>the Act) and related DPIRD policies. A glossary</w:t>
      </w:r>
      <w:r>
        <w:t xml:space="preserve"> of terms is provided in Appendix 1.</w:t>
      </w:r>
    </w:p>
    <w:p w14:paraId="532F3D50" w14:textId="77777777" w:rsidR="0085160D" w:rsidRDefault="0085160D" w:rsidP="0085160D">
      <w:pPr>
        <w:pStyle w:val="BodyText"/>
        <w:spacing w:before="161"/>
        <w:ind w:right="281"/>
      </w:pPr>
      <w:r>
        <w:t>In the event of any conflict of interpretation, the provisions of the Act and Code will prevail.</w:t>
      </w:r>
    </w:p>
    <w:p w14:paraId="386D872E" w14:textId="18B6B725" w:rsidR="0085160D" w:rsidRPr="0085160D" w:rsidRDefault="0085160D" w:rsidP="0085160D">
      <w:pPr>
        <w:pStyle w:val="BodyText"/>
        <w:spacing w:before="161"/>
        <w:ind w:right="575"/>
      </w:pPr>
      <w:r>
        <w:t xml:space="preserve">The </w:t>
      </w:r>
      <w:proofErr w:type="spellStart"/>
      <w:r>
        <w:t>ToRs</w:t>
      </w:r>
      <w:proofErr w:type="spellEnd"/>
      <w:r>
        <w:t xml:space="preserve"> are publicly available and will be published on DPIRD’s website and other DPIRD communication channels DPIRD considers suitable.</w:t>
      </w:r>
    </w:p>
    <w:p w14:paraId="600995B9" w14:textId="0F4A2BB3" w:rsidR="0085160D" w:rsidRDefault="0085160D" w:rsidP="0085160D">
      <w:pPr>
        <w:pStyle w:val="Heading2"/>
        <w:numPr>
          <w:ilvl w:val="0"/>
          <w:numId w:val="41"/>
        </w:numPr>
      </w:pPr>
      <w:bookmarkStart w:id="4" w:name="_bookmark1"/>
      <w:bookmarkStart w:id="5" w:name="_Toc168985891"/>
      <w:bookmarkEnd w:id="4"/>
      <w:r>
        <w:t>Background</w:t>
      </w:r>
      <w:bookmarkEnd w:id="5"/>
    </w:p>
    <w:p w14:paraId="6AC1CDD2" w14:textId="77777777" w:rsidR="0085160D" w:rsidRDefault="0085160D" w:rsidP="0085160D">
      <w:pPr>
        <w:pStyle w:val="BodyText"/>
        <w:spacing w:before="120"/>
        <w:ind w:right="309"/>
        <w:jc w:val="both"/>
      </w:pPr>
      <w:r>
        <w:t xml:space="preserve">Environmental Scientists who use animals for scientific purposes are required to have a Scientific Use Licence (SUL) under the Act. </w:t>
      </w:r>
    </w:p>
    <w:p w14:paraId="2801D58B" w14:textId="77777777" w:rsidR="0085160D" w:rsidRDefault="0085160D" w:rsidP="0085160D">
      <w:pPr>
        <w:pStyle w:val="BodyText"/>
        <w:spacing w:before="161"/>
        <w:ind w:right="321"/>
        <w:jc w:val="both"/>
      </w:pPr>
      <w:r>
        <w:t>The WAEC is established as a committee within DPIRD.</w:t>
      </w:r>
    </w:p>
    <w:p w14:paraId="250EE597" w14:textId="1283D04E" w:rsidR="0085160D" w:rsidRPr="0085160D" w:rsidRDefault="0085160D" w:rsidP="0085160D">
      <w:pPr>
        <w:pStyle w:val="BodyText"/>
        <w:spacing w:before="159"/>
        <w:ind w:right="523"/>
        <w:jc w:val="both"/>
      </w:pPr>
      <w:r>
        <w:t>Environmental scientists who undertake projects and activities that involve the care and use of animals for scientific purposes and don’t have access to a properly constituted Animal Ethics Committee must comply with the following:</w:t>
      </w:r>
    </w:p>
    <w:p w14:paraId="478A876E" w14:textId="77777777" w:rsidR="0085160D" w:rsidRDefault="0085160D" w:rsidP="00355DD7">
      <w:pPr>
        <w:pStyle w:val="ListBullet"/>
      </w:pPr>
      <w:r>
        <w:t>Be subject to ethical review, approval, and monitoring by the WAEC.</w:t>
      </w:r>
    </w:p>
    <w:p w14:paraId="287A5BEE" w14:textId="77777777" w:rsidR="0085160D" w:rsidRDefault="0085160D" w:rsidP="00355DD7">
      <w:pPr>
        <w:pStyle w:val="ListBullet"/>
      </w:pPr>
      <w:r>
        <w:t>Commence only after approval has been granted by the WAEC.</w:t>
      </w:r>
    </w:p>
    <w:p w14:paraId="7925928C" w14:textId="77777777" w:rsidR="0085160D" w:rsidRDefault="0085160D" w:rsidP="00355DD7">
      <w:pPr>
        <w:pStyle w:val="ListBullet"/>
      </w:pPr>
      <w:r>
        <w:t>Be conducted in accordance with WAEC</w:t>
      </w:r>
      <w:r>
        <w:rPr>
          <w:spacing w:val="-1"/>
        </w:rPr>
        <w:t xml:space="preserve"> </w:t>
      </w:r>
      <w:r>
        <w:t>approval.</w:t>
      </w:r>
    </w:p>
    <w:p w14:paraId="317403F0" w14:textId="77777777" w:rsidR="0085160D" w:rsidRDefault="0085160D" w:rsidP="00355DD7">
      <w:pPr>
        <w:pStyle w:val="ListBullet"/>
      </w:pPr>
      <w:r>
        <w:t>Cease if approval from the WAEC is suspended or</w:t>
      </w:r>
      <w:r>
        <w:rPr>
          <w:spacing w:val="-8"/>
        </w:rPr>
        <w:t xml:space="preserve"> </w:t>
      </w:r>
      <w:r>
        <w:t>withdrawn; and</w:t>
      </w:r>
    </w:p>
    <w:p w14:paraId="0BB8E1AA" w14:textId="17593228" w:rsidR="0085160D" w:rsidRDefault="0085160D" w:rsidP="0085160D">
      <w:pPr>
        <w:pStyle w:val="ListBullet"/>
      </w:pPr>
      <w:r>
        <w:t>Submit an annual report, including the number of animals used, to the WAEC.</w:t>
      </w:r>
      <w:bookmarkStart w:id="6" w:name="_bookmark2"/>
      <w:bookmarkEnd w:id="6"/>
    </w:p>
    <w:p w14:paraId="2C1D21DF" w14:textId="34D5437A" w:rsidR="0085160D" w:rsidRDefault="0085160D" w:rsidP="0085160D">
      <w:pPr>
        <w:pStyle w:val="Heading2"/>
        <w:numPr>
          <w:ilvl w:val="0"/>
          <w:numId w:val="41"/>
        </w:numPr>
      </w:pPr>
      <w:bookmarkStart w:id="7" w:name="_Toc168985892"/>
      <w:r>
        <w:t>Scope of</w:t>
      </w:r>
      <w:r w:rsidRPr="0085160D">
        <w:t xml:space="preserve"> </w:t>
      </w:r>
      <w:r>
        <w:t>responsibilities</w:t>
      </w:r>
      <w:bookmarkEnd w:id="7"/>
    </w:p>
    <w:p w14:paraId="74A9424C" w14:textId="208755AD" w:rsidR="0085160D" w:rsidRDefault="0085160D" w:rsidP="0085160D">
      <w:pPr>
        <w:pStyle w:val="Heading3"/>
      </w:pPr>
      <w:bookmarkStart w:id="8" w:name="_bookmark3"/>
      <w:bookmarkStart w:id="9" w:name="_Toc168985893"/>
      <w:bookmarkEnd w:id="8"/>
      <w:r>
        <w:t>3.1 Responsibilities of the WAEC</w:t>
      </w:r>
      <w:r>
        <w:rPr>
          <w:spacing w:val="-1"/>
        </w:rPr>
        <w:t xml:space="preserve"> </w:t>
      </w:r>
      <w:r>
        <w:t>chairperson</w:t>
      </w:r>
      <w:bookmarkEnd w:id="9"/>
    </w:p>
    <w:p w14:paraId="1C615918" w14:textId="77777777" w:rsidR="0085160D" w:rsidRDefault="0085160D" w:rsidP="0085160D">
      <w:pPr>
        <w:pStyle w:val="BodyText"/>
        <w:spacing w:before="118"/>
        <w:ind w:right="242"/>
      </w:pPr>
      <w:r>
        <w:t>The chairperson (Chair) is responsible for impartially guiding the operation of the WAEC, resolving conflicts of interest related to the business of the WAEC and representing the WAEC in any negotiations with the DPIRD management.</w:t>
      </w:r>
    </w:p>
    <w:p w14:paraId="5DA3AE61" w14:textId="036CDD99" w:rsidR="0085160D" w:rsidRDefault="0085160D" w:rsidP="0085160D">
      <w:pPr>
        <w:pStyle w:val="Heading3"/>
      </w:pPr>
      <w:bookmarkStart w:id="10" w:name="_bookmark4"/>
      <w:bookmarkStart w:id="11" w:name="_Toc168985894"/>
      <w:bookmarkEnd w:id="10"/>
      <w:r>
        <w:t>3.2 Responsibilities of the WAEC members</w:t>
      </w:r>
      <w:bookmarkEnd w:id="11"/>
    </w:p>
    <w:p w14:paraId="6B65B612" w14:textId="77777777" w:rsidR="0085160D" w:rsidRDefault="0085160D" w:rsidP="0085160D">
      <w:pPr>
        <w:pStyle w:val="BodyText"/>
        <w:spacing w:before="118"/>
        <w:ind w:right="162"/>
      </w:pPr>
      <w:r>
        <w:t>Each member is responsible for deciding whether, in their own judgement, any matter under consideration by the AEC is ethically acceptable and meets the requirements of the Code.</w:t>
      </w:r>
    </w:p>
    <w:p w14:paraId="3806D3E4" w14:textId="77777777" w:rsidR="0085160D" w:rsidRDefault="0085160D" w:rsidP="0085160D">
      <w:pPr>
        <w:pStyle w:val="BodyText"/>
        <w:spacing w:before="161"/>
      </w:pPr>
      <w:r>
        <w:t>To fulfil this responsibility, members should:</w:t>
      </w:r>
    </w:p>
    <w:p w14:paraId="669CF754" w14:textId="77777777" w:rsidR="0085160D" w:rsidRDefault="0085160D" w:rsidP="00355DD7">
      <w:pPr>
        <w:pStyle w:val="ListBullet"/>
      </w:pPr>
      <w:r>
        <w:t>Be familiar with the Code, WAEC Terms of Reference, WAEC Operating Procedures and other policies and guidelines relevant to the AEC.</w:t>
      </w:r>
    </w:p>
    <w:p w14:paraId="7C50D183" w14:textId="61BD38C4" w:rsidR="0085160D" w:rsidRPr="0085160D" w:rsidRDefault="0085160D" w:rsidP="00355DD7">
      <w:pPr>
        <w:pStyle w:val="ListBullet"/>
      </w:pPr>
      <w:r>
        <w:t>Provide informed opinions on the ethical acceptability of applications and other matters under consideration by the</w:t>
      </w:r>
      <w:r>
        <w:rPr>
          <w:spacing w:val="-6"/>
        </w:rPr>
        <w:t xml:space="preserve"> </w:t>
      </w:r>
      <w:r>
        <w:t>AEC.</w:t>
      </w:r>
    </w:p>
    <w:p w14:paraId="43828E58" w14:textId="73C0E287" w:rsidR="0085160D" w:rsidRDefault="0085160D" w:rsidP="0085160D">
      <w:pPr>
        <w:pStyle w:val="Heading3"/>
      </w:pPr>
      <w:bookmarkStart w:id="12" w:name="_bookmark5"/>
      <w:bookmarkStart w:id="13" w:name="_Toc168985895"/>
      <w:bookmarkEnd w:id="12"/>
      <w:r>
        <w:lastRenderedPageBreak/>
        <w:t>3.3 Responsibilities of the WAEC</w:t>
      </w:r>
      <w:bookmarkEnd w:id="13"/>
    </w:p>
    <w:p w14:paraId="029B9446" w14:textId="77777777" w:rsidR="0085160D" w:rsidRDefault="0085160D" w:rsidP="0085160D">
      <w:pPr>
        <w:pStyle w:val="BodyText"/>
        <w:spacing w:before="118"/>
        <w:ind w:right="402"/>
        <w:jc w:val="both"/>
      </w:pPr>
      <w:r>
        <w:t>The WAEC’s primary responsibility is to ensure, on behalf of DPIRD, that all activities relating to the care and use of animals for scientific purposes are conducted in compliance with the Code.</w:t>
      </w:r>
    </w:p>
    <w:p w14:paraId="3716263E" w14:textId="79DC1F5B" w:rsidR="0085160D" w:rsidRPr="00355DD7" w:rsidRDefault="0085160D" w:rsidP="00355DD7">
      <w:pPr>
        <w:pStyle w:val="BodyText"/>
        <w:spacing w:before="161"/>
        <w:jc w:val="both"/>
      </w:pPr>
      <w:r>
        <w:t>The WAEC will:</w:t>
      </w:r>
    </w:p>
    <w:p w14:paraId="67C5EA6B" w14:textId="77777777" w:rsidR="0085160D" w:rsidRDefault="0085160D" w:rsidP="00355DD7">
      <w:pPr>
        <w:pStyle w:val="ListBullet"/>
      </w:pPr>
      <w:r>
        <w:t>Apply the principles that govern the use of animals for scientific</w:t>
      </w:r>
      <w:r>
        <w:rPr>
          <w:spacing w:val="-13"/>
        </w:rPr>
        <w:t xml:space="preserve"> </w:t>
      </w:r>
      <w:r>
        <w:t>purposes:</w:t>
      </w:r>
    </w:p>
    <w:p w14:paraId="2EBEF92B" w14:textId="77777777" w:rsidR="0085160D" w:rsidRDefault="0085160D" w:rsidP="00355DD7">
      <w:pPr>
        <w:pStyle w:val="ListBullet2"/>
      </w:pPr>
      <w:r>
        <w:t>Use animals only when it is</w:t>
      </w:r>
      <w:r>
        <w:rPr>
          <w:spacing w:val="-1"/>
        </w:rPr>
        <w:t xml:space="preserve"> </w:t>
      </w:r>
      <w:r>
        <w:t>justified.</w:t>
      </w:r>
    </w:p>
    <w:p w14:paraId="6F69A87B" w14:textId="77777777" w:rsidR="0085160D" w:rsidRDefault="0085160D" w:rsidP="00355DD7">
      <w:pPr>
        <w:pStyle w:val="ListBullet2"/>
      </w:pPr>
      <w:r>
        <w:t>Support the wellbeing of the animals</w:t>
      </w:r>
      <w:r>
        <w:rPr>
          <w:spacing w:val="-3"/>
        </w:rPr>
        <w:t xml:space="preserve"> </w:t>
      </w:r>
      <w:r>
        <w:t>involved.</w:t>
      </w:r>
    </w:p>
    <w:p w14:paraId="437169EC" w14:textId="77777777" w:rsidR="0085160D" w:rsidRDefault="0085160D" w:rsidP="00355DD7">
      <w:pPr>
        <w:pStyle w:val="ListBullet2"/>
      </w:pPr>
      <w:r>
        <w:t>Avoid or minimise harm, including pain and distress, to those</w:t>
      </w:r>
      <w:r>
        <w:rPr>
          <w:spacing w:val="-15"/>
        </w:rPr>
        <w:t xml:space="preserve"> </w:t>
      </w:r>
      <w:r>
        <w:t>animals.</w:t>
      </w:r>
    </w:p>
    <w:p w14:paraId="70F96AA8" w14:textId="77777777" w:rsidR="0085160D" w:rsidRDefault="0085160D" w:rsidP="00355DD7">
      <w:pPr>
        <w:pStyle w:val="ListBullet2"/>
      </w:pPr>
      <w:r>
        <w:t>Apply high standards of scientific</w:t>
      </w:r>
      <w:r>
        <w:rPr>
          <w:spacing w:val="-3"/>
        </w:rPr>
        <w:t xml:space="preserve"> </w:t>
      </w:r>
      <w:r>
        <w:t>integrity; and</w:t>
      </w:r>
    </w:p>
    <w:p w14:paraId="2B7DACC3" w14:textId="77777777" w:rsidR="0085160D" w:rsidRDefault="0085160D" w:rsidP="00355DD7">
      <w:pPr>
        <w:pStyle w:val="ListBullet2"/>
      </w:pPr>
      <w:r>
        <w:t>Apply Replacement, Reduction and Refinement (the 3Rs) at all stages</w:t>
      </w:r>
      <w:r>
        <w:rPr>
          <w:spacing w:val="-29"/>
        </w:rPr>
        <w:t xml:space="preserve"> </w:t>
      </w:r>
      <w:r>
        <w:t>of animal care and</w:t>
      </w:r>
      <w:r>
        <w:rPr>
          <w:spacing w:val="-5"/>
        </w:rPr>
        <w:t xml:space="preserve"> </w:t>
      </w:r>
      <w:r>
        <w:t>use.</w:t>
      </w:r>
    </w:p>
    <w:p w14:paraId="0F5986E4" w14:textId="77777777" w:rsidR="0085160D" w:rsidRDefault="0085160D" w:rsidP="00355DD7">
      <w:pPr>
        <w:pStyle w:val="ListBullet"/>
      </w:pPr>
      <w:r>
        <w:t>Review new applications and approve only those projects that are ethically acceptable and conform to the requirements of the</w:t>
      </w:r>
      <w:r>
        <w:rPr>
          <w:spacing w:val="-15"/>
        </w:rPr>
        <w:t xml:space="preserve"> </w:t>
      </w:r>
      <w:r>
        <w:t>Code.</w:t>
      </w:r>
    </w:p>
    <w:p w14:paraId="78988854" w14:textId="77777777" w:rsidR="0085160D" w:rsidRDefault="0085160D" w:rsidP="00355DD7">
      <w:pPr>
        <w:pStyle w:val="ListBullet"/>
      </w:pPr>
      <w:r>
        <w:t>Review applications for activities associated with the care and management of animals in facilities, including procedures applicable to breeding programs integral to the maintenance of an animal life, and approve only those activities that are ethically acceptable and conform to the requirements of the</w:t>
      </w:r>
      <w:r>
        <w:rPr>
          <w:spacing w:val="-21"/>
        </w:rPr>
        <w:t xml:space="preserve"> </w:t>
      </w:r>
      <w:r>
        <w:t>Code.</w:t>
      </w:r>
    </w:p>
    <w:p w14:paraId="0EB304DE" w14:textId="77777777" w:rsidR="0085160D" w:rsidRDefault="0085160D" w:rsidP="00355DD7">
      <w:pPr>
        <w:pStyle w:val="ListBullet"/>
      </w:pPr>
      <w:r>
        <w:t>Conduct follow-up review of approved projects and activities and allow the continuation of approval for only those projects and activities that are ethically acceptable and conform to the requirements of the</w:t>
      </w:r>
      <w:r>
        <w:rPr>
          <w:spacing w:val="-8"/>
        </w:rPr>
        <w:t xml:space="preserve"> </w:t>
      </w:r>
      <w:r>
        <w:t>Code.</w:t>
      </w:r>
    </w:p>
    <w:p w14:paraId="04CE5FFD" w14:textId="77777777" w:rsidR="0085160D" w:rsidRDefault="0085160D" w:rsidP="00355DD7">
      <w:pPr>
        <w:pStyle w:val="ListBullet"/>
      </w:pPr>
      <w:r>
        <w:t>Monitor the care and use of animals, including housing conditions, practices and procedures involved in the care of animals in</w:t>
      </w:r>
      <w:r>
        <w:rPr>
          <w:spacing w:val="-7"/>
        </w:rPr>
        <w:t xml:space="preserve"> </w:t>
      </w:r>
      <w:r>
        <w:t>facilities.</w:t>
      </w:r>
    </w:p>
    <w:p w14:paraId="7C452E3F" w14:textId="77777777" w:rsidR="0085160D" w:rsidRDefault="0085160D" w:rsidP="00355DD7">
      <w:pPr>
        <w:pStyle w:val="ListBullet"/>
      </w:pPr>
      <w:r>
        <w:t>Take appropriate actions regarding unexpected adverse</w:t>
      </w:r>
      <w:r>
        <w:rPr>
          <w:spacing w:val="-8"/>
        </w:rPr>
        <w:t xml:space="preserve"> </w:t>
      </w:r>
      <w:r>
        <w:t>events.</w:t>
      </w:r>
    </w:p>
    <w:p w14:paraId="050C0FB7" w14:textId="77777777" w:rsidR="0085160D" w:rsidRDefault="0085160D" w:rsidP="00355DD7">
      <w:pPr>
        <w:pStyle w:val="ListBullet"/>
      </w:pPr>
      <w:r>
        <w:t>Take appropriate actions regarding</w:t>
      </w:r>
      <w:r>
        <w:rPr>
          <w:spacing w:val="-3"/>
        </w:rPr>
        <w:t xml:space="preserve"> </w:t>
      </w:r>
      <w:r>
        <w:t>non-compliance.</w:t>
      </w:r>
    </w:p>
    <w:p w14:paraId="3AC39774" w14:textId="77777777" w:rsidR="0085160D" w:rsidRDefault="0085160D" w:rsidP="00355DD7">
      <w:pPr>
        <w:pStyle w:val="ListBullet"/>
      </w:pPr>
      <w:r>
        <w:t>Approve guidelines for the care and use of animals.</w:t>
      </w:r>
    </w:p>
    <w:p w14:paraId="7C960AEA" w14:textId="77777777" w:rsidR="0085160D" w:rsidRDefault="0085160D" w:rsidP="00355DD7">
      <w:pPr>
        <w:pStyle w:val="ListBullet"/>
      </w:pPr>
      <w:r>
        <w:t>Report on its operations to DPIRD and the Scientific Licensing</w:t>
      </w:r>
      <w:r>
        <w:rPr>
          <w:spacing w:val="-10"/>
        </w:rPr>
        <w:t xml:space="preserve"> </w:t>
      </w:r>
      <w:r>
        <w:t>Unit.</w:t>
      </w:r>
    </w:p>
    <w:p w14:paraId="232DA1AE" w14:textId="77777777" w:rsidR="0085160D" w:rsidRPr="00457695" w:rsidRDefault="0085160D" w:rsidP="00355DD7">
      <w:pPr>
        <w:pStyle w:val="ListBullet"/>
      </w:pPr>
      <w:r w:rsidRPr="00457695">
        <w:t>Provide advice and recommendations to environmental scientists regarding the care and use of animals for scientific purposes, and strategies required to ensure that the requirements of the Code are maintained and that matters affecting animal wellbeing are</w:t>
      </w:r>
      <w:r w:rsidRPr="00457695">
        <w:rPr>
          <w:spacing w:val="-4"/>
        </w:rPr>
        <w:t xml:space="preserve"> </w:t>
      </w:r>
      <w:r w:rsidRPr="00457695">
        <w:t>addressed.</w:t>
      </w:r>
    </w:p>
    <w:p w14:paraId="28A04EA1" w14:textId="77777777" w:rsidR="0085160D" w:rsidRDefault="0085160D" w:rsidP="00355DD7">
      <w:pPr>
        <w:pStyle w:val="ListBullet"/>
      </w:pPr>
      <w:r>
        <w:t>Perform all other duties as required by the</w:t>
      </w:r>
      <w:r>
        <w:rPr>
          <w:spacing w:val="-18"/>
        </w:rPr>
        <w:t xml:space="preserve"> </w:t>
      </w:r>
      <w:r>
        <w:t>Code.</w:t>
      </w:r>
    </w:p>
    <w:p w14:paraId="621B0619" w14:textId="77777777" w:rsidR="0085160D" w:rsidRDefault="0085160D" w:rsidP="00355DD7">
      <w:pPr>
        <w:pStyle w:val="BodyText"/>
        <w:spacing w:before="1"/>
        <w:ind w:right="243"/>
      </w:pPr>
      <w:r>
        <w:t>The WAEC Executive Officer (EO) will ensure that WAEC records are maintained in accordance with the Code and are available for review by DPIRD and authorised external reviewers. The records include:</w:t>
      </w:r>
    </w:p>
    <w:p w14:paraId="5C223542" w14:textId="77777777" w:rsidR="0085160D" w:rsidRDefault="0085160D" w:rsidP="00355DD7">
      <w:pPr>
        <w:pStyle w:val="ListBullet"/>
      </w:pPr>
      <w:r>
        <w:t>A register of all applications to the WAEC including the outcomes of deliberations.</w:t>
      </w:r>
    </w:p>
    <w:p w14:paraId="282F0F36" w14:textId="77777777" w:rsidR="00355DD7" w:rsidRDefault="0085160D" w:rsidP="00355DD7">
      <w:pPr>
        <w:pStyle w:val="ListBullet"/>
      </w:pPr>
      <w:r>
        <w:t>Minutes that record decisions and other business of the WAEC’s</w:t>
      </w:r>
      <w:r>
        <w:rPr>
          <w:spacing w:val="-25"/>
        </w:rPr>
        <w:t xml:space="preserve"> </w:t>
      </w:r>
      <w:r>
        <w:t>operation.</w:t>
      </w:r>
    </w:p>
    <w:p w14:paraId="6F1C759F" w14:textId="77777777" w:rsidR="00355DD7" w:rsidRDefault="0085160D" w:rsidP="00355DD7">
      <w:pPr>
        <w:pStyle w:val="ListBullet"/>
      </w:pPr>
      <w:r>
        <w:t>Records of inspections conducted by the WAEC.</w:t>
      </w:r>
    </w:p>
    <w:p w14:paraId="7C803ED6" w14:textId="780C5430" w:rsidR="0085160D" w:rsidRPr="00355DD7" w:rsidRDefault="0085160D" w:rsidP="00355DD7">
      <w:pPr>
        <w:pStyle w:val="ListBullet"/>
      </w:pPr>
      <w:r>
        <w:t>Management of adverse events.</w:t>
      </w:r>
    </w:p>
    <w:p w14:paraId="5EF794A5" w14:textId="011D7411" w:rsidR="0085160D" w:rsidRDefault="0085160D" w:rsidP="0085160D">
      <w:pPr>
        <w:pStyle w:val="Heading2"/>
        <w:numPr>
          <w:ilvl w:val="0"/>
          <w:numId w:val="41"/>
        </w:numPr>
      </w:pPr>
      <w:bookmarkStart w:id="14" w:name="_bookmark6"/>
      <w:bookmarkStart w:id="15" w:name="_Toc168985896"/>
      <w:bookmarkEnd w:id="14"/>
      <w:r>
        <w:t>Wildlife AEC membership, appointments, and</w:t>
      </w:r>
      <w:r>
        <w:rPr>
          <w:spacing w:val="-4"/>
        </w:rPr>
        <w:t xml:space="preserve"> </w:t>
      </w:r>
      <w:r>
        <w:t>support</w:t>
      </w:r>
      <w:bookmarkEnd w:id="15"/>
    </w:p>
    <w:p w14:paraId="5B0E765A" w14:textId="4EE46119" w:rsidR="0085160D" w:rsidRDefault="0085160D" w:rsidP="0085160D">
      <w:pPr>
        <w:pStyle w:val="Heading3"/>
      </w:pPr>
      <w:bookmarkStart w:id="16" w:name="_bookmark7"/>
      <w:bookmarkStart w:id="17" w:name="_Toc168985897"/>
      <w:bookmarkEnd w:id="16"/>
      <w:r>
        <w:t>4.1 Membership</w:t>
      </w:r>
      <w:bookmarkEnd w:id="17"/>
    </w:p>
    <w:p w14:paraId="54DF3090" w14:textId="77777777" w:rsidR="0085160D" w:rsidRDefault="0085160D" w:rsidP="0085160D">
      <w:pPr>
        <w:pStyle w:val="BodyText"/>
        <w:spacing w:before="161"/>
      </w:pPr>
      <w:r>
        <w:t>The WAEC will comprise a Chair and at least two members from each of the required categories. Administrative support will be provided by an Executive Officer (EO).</w:t>
      </w:r>
    </w:p>
    <w:p w14:paraId="5144EA03" w14:textId="77777777" w:rsidR="00355DD7" w:rsidRDefault="00355DD7">
      <w:pPr>
        <w:spacing w:after="160" w:line="259" w:lineRule="auto"/>
        <w:rPr>
          <w:rFonts w:asciiTheme="majorHAnsi" w:eastAsiaTheme="majorEastAsia" w:hAnsiTheme="majorHAnsi" w:cstheme="majorBidi"/>
          <w:b/>
          <w:iCs/>
        </w:rPr>
      </w:pPr>
      <w:bookmarkStart w:id="18" w:name="_bookmark8"/>
      <w:bookmarkEnd w:id="18"/>
      <w:r>
        <w:br w:type="page"/>
      </w:r>
    </w:p>
    <w:p w14:paraId="1156E44C" w14:textId="378A5753" w:rsidR="0085160D" w:rsidRDefault="0085160D" w:rsidP="0085160D">
      <w:pPr>
        <w:pStyle w:val="Heading4"/>
      </w:pPr>
      <w:r>
        <w:lastRenderedPageBreak/>
        <w:t>4.1.1 Chair</w:t>
      </w:r>
    </w:p>
    <w:p w14:paraId="4D81053C" w14:textId="77777777" w:rsidR="0085160D" w:rsidRDefault="0085160D" w:rsidP="00355DD7">
      <w:pPr>
        <w:pStyle w:val="BodyText"/>
        <w:spacing w:before="118"/>
        <w:ind w:right="562"/>
      </w:pPr>
      <w:r>
        <w:t>DPIRD will appoint a Chair to the WAEC who either holds a senior position in the department or is a suitable external appointee. DPIRD must provide the necessary resources to effectively carry out the role. A Deputy Chair will be appointed by the Chair from among the Category members.</w:t>
      </w:r>
    </w:p>
    <w:p w14:paraId="0704BAFE" w14:textId="11B8DE5D" w:rsidR="0085160D" w:rsidRPr="0085160D" w:rsidRDefault="0085160D" w:rsidP="00355DD7">
      <w:pPr>
        <w:pStyle w:val="BodyText"/>
        <w:spacing w:before="120"/>
      </w:pPr>
      <w:r>
        <w:t>The Chair will:</w:t>
      </w:r>
    </w:p>
    <w:p w14:paraId="5B8659CB" w14:textId="77777777" w:rsidR="0085160D" w:rsidRDefault="0085160D" w:rsidP="00355DD7">
      <w:pPr>
        <w:pStyle w:val="ListBullet"/>
      </w:pPr>
      <w:r>
        <w:t xml:space="preserve">Maintain a sound understanding of the Act, Code and relevant DPIRD policies, </w:t>
      </w:r>
      <w:proofErr w:type="gramStart"/>
      <w:r>
        <w:t>procedures</w:t>
      </w:r>
      <w:proofErr w:type="gramEnd"/>
      <w:r>
        <w:t xml:space="preserve"> and</w:t>
      </w:r>
      <w:r>
        <w:rPr>
          <w:spacing w:val="-1"/>
        </w:rPr>
        <w:t xml:space="preserve"> </w:t>
      </w:r>
      <w:r>
        <w:t>requirements.</w:t>
      </w:r>
    </w:p>
    <w:p w14:paraId="4C2FB170" w14:textId="77777777" w:rsidR="0085160D" w:rsidRDefault="0085160D" w:rsidP="00355DD7">
      <w:pPr>
        <w:pStyle w:val="ListBullet"/>
      </w:pPr>
      <w:r>
        <w:t>Ensure the WAEC, its Executive and Animal Ethics Officers operate in accordance with the spirit and letter of the Act, the Code, DPIRD’s licence, DPIRD policies and WAEC operating</w:t>
      </w:r>
      <w:r>
        <w:rPr>
          <w:spacing w:val="-5"/>
        </w:rPr>
        <w:t xml:space="preserve"> </w:t>
      </w:r>
      <w:r>
        <w:t>procedures.</w:t>
      </w:r>
    </w:p>
    <w:p w14:paraId="5CB6F6B8" w14:textId="77777777" w:rsidR="0085160D" w:rsidRDefault="0085160D" w:rsidP="00355DD7">
      <w:pPr>
        <w:pStyle w:val="ListBullet"/>
      </w:pPr>
      <w:r>
        <w:t>Ensure project applications are considered by the WAEC and decisions are conveyed to Chief Investigators in a timely</w:t>
      </w:r>
      <w:r>
        <w:rPr>
          <w:spacing w:val="-5"/>
        </w:rPr>
        <w:t xml:space="preserve"> </w:t>
      </w:r>
      <w:r>
        <w:t>manner.</w:t>
      </w:r>
    </w:p>
    <w:p w14:paraId="7223D34C" w14:textId="77777777" w:rsidR="0085160D" w:rsidRDefault="0085160D" w:rsidP="00355DD7">
      <w:pPr>
        <w:pStyle w:val="ListBullet"/>
      </w:pPr>
      <w:r>
        <w:t>Ensure that the WAEC’s decisions and directives are enacted, with advice being provided to the institutional licensee where individuals or groups do not</w:t>
      </w:r>
      <w:r>
        <w:rPr>
          <w:spacing w:val="-31"/>
        </w:rPr>
        <w:t xml:space="preserve"> </w:t>
      </w:r>
      <w:r>
        <w:t>act on or show due regard for such decisions and directives when informed of them.</w:t>
      </w:r>
    </w:p>
    <w:p w14:paraId="636DFE5F" w14:textId="77777777" w:rsidR="0085160D" w:rsidRPr="0011574E" w:rsidRDefault="0085160D" w:rsidP="00355DD7">
      <w:pPr>
        <w:pStyle w:val="ListBullet"/>
      </w:pPr>
      <w:r w:rsidRPr="0011574E">
        <w:t>Hear, and respect the confidentiality of any concerns raised regarding the ethical and humane treatment of animals used for scientific</w:t>
      </w:r>
      <w:r w:rsidRPr="0011574E">
        <w:rPr>
          <w:spacing w:val="-20"/>
        </w:rPr>
        <w:t xml:space="preserve"> </w:t>
      </w:r>
      <w:r w:rsidRPr="0011574E">
        <w:t>purposes.</w:t>
      </w:r>
    </w:p>
    <w:p w14:paraId="0DC474C8" w14:textId="77777777" w:rsidR="0085160D" w:rsidRDefault="0085160D" w:rsidP="00355DD7">
      <w:pPr>
        <w:pStyle w:val="ListBullet"/>
      </w:pPr>
      <w:r>
        <w:t>Advise DPIRD regarding the resource needs of the WAEC.</w:t>
      </w:r>
    </w:p>
    <w:p w14:paraId="44C0D035" w14:textId="77777777" w:rsidR="0085160D" w:rsidRDefault="0085160D" w:rsidP="00355DD7">
      <w:pPr>
        <w:pStyle w:val="ListBullet"/>
      </w:pPr>
      <w:r>
        <w:t>Consult with DPIRD, AEC officers and others, as appropriate, in matters relating to the WAEC’s operational effectiveness and the ethical and humane treatment of animals used for scientific</w:t>
      </w:r>
      <w:r>
        <w:rPr>
          <w:spacing w:val="-9"/>
        </w:rPr>
        <w:t xml:space="preserve"> </w:t>
      </w:r>
      <w:r>
        <w:t>purposes.</w:t>
      </w:r>
    </w:p>
    <w:p w14:paraId="340059E5" w14:textId="77777777" w:rsidR="0085160D" w:rsidRDefault="0085160D" w:rsidP="00355DD7">
      <w:pPr>
        <w:pStyle w:val="ListBullet"/>
      </w:pPr>
      <w:r>
        <w:t>Represent the WAEC in negotiations with DPIRD.</w:t>
      </w:r>
    </w:p>
    <w:p w14:paraId="0C857B77" w14:textId="77777777" w:rsidR="0085160D" w:rsidRDefault="0085160D" w:rsidP="00355DD7">
      <w:pPr>
        <w:pStyle w:val="ListBullet"/>
      </w:pPr>
      <w:r>
        <w:t>Be responsible for resolving conflicts of interest related to the business of the WAEC.</w:t>
      </w:r>
    </w:p>
    <w:p w14:paraId="77DE2C77" w14:textId="77777777" w:rsidR="0085160D" w:rsidRPr="00355DD7" w:rsidRDefault="0085160D" w:rsidP="00355DD7">
      <w:pPr>
        <w:rPr>
          <w:sz w:val="6"/>
          <w:szCs w:val="4"/>
        </w:rPr>
      </w:pPr>
    </w:p>
    <w:p w14:paraId="215CBFD4" w14:textId="6A57BB3D" w:rsidR="0085160D" w:rsidRPr="0085160D" w:rsidRDefault="0085160D" w:rsidP="00355DD7">
      <w:pPr>
        <w:pStyle w:val="Heading4"/>
      </w:pPr>
      <w:bookmarkStart w:id="19" w:name="_bookmark9"/>
      <w:bookmarkEnd w:id="19"/>
      <w:r>
        <w:t xml:space="preserve">4.1.2 </w:t>
      </w:r>
      <w:r w:rsidRPr="0085160D">
        <w:t>WAEC Category members</w:t>
      </w:r>
    </w:p>
    <w:p w14:paraId="7E37DF62" w14:textId="77777777" w:rsidR="0085160D" w:rsidRDefault="0085160D" w:rsidP="00355DD7">
      <w:pPr>
        <w:pStyle w:val="BodyText"/>
        <w:spacing w:before="120"/>
        <w:ind w:right="139"/>
      </w:pPr>
      <w:r>
        <w:t>The WAEC must have a minimum of two members from each membership category. The Director General of DPIRD will appoint at least two members in each of the following Categories to ensure a quorum, consistency in decision-making over members terms, and provide the committee with a broad range of knowledge and experience relating to wildlife research and survey, animal welfare, and community expectations.</w:t>
      </w:r>
    </w:p>
    <w:p w14:paraId="4C0B6B44" w14:textId="77777777" w:rsidR="0085160D" w:rsidRPr="00355DD7" w:rsidRDefault="0085160D" w:rsidP="0085160D">
      <w:pPr>
        <w:pStyle w:val="BodyText"/>
        <w:spacing w:before="75"/>
        <w:ind w:right="389"/>
      </w:pPr>
      <w:r w:rsidRPr="00355DD7">
        <w:rPr>
          <w:b/>
          <w:u w:color="528135"/>
        </w:rPr>
        <w:t>Category A</w:t>
      </w:r>
      <w:r w:rsidRPr="00355DD7">
        <w:t>: a person with qualifications in veterinary science that are recognised for registration as a veterinary surgeon in Australia and with experience relevant to the institution’s activities or the ability to acquire relevant knowledge.</w:t>
      </w:r>
    </w:p>
    <w:p w14:paraId="6D1EFF58" w14:textId="77777777" w:rsidR="0085160D" w:rsidRPr="00355DD7" w:rsidRDefault="0085160D" w:rsidP="0085160D">
      <w:pPr>
        <w:pStyle w:val="BodyText"/>
        <w:spacing w:before="161"/>
        <w:ind w:right="255"/>
      </w:pPr>
      <w:r w:rsidRPr="00355DD7">
        <w:rPr>
          <w:b/>
          <w:u w:color="528135"/>
        </w:rPr>
        <w:t>Category B</w:t>
      </w:r>
      <w:r w:rsidRPr="00355DD7">
        <w:t>: a suitably qualified person with substantial and recent experience in the use of animals for scientific purposes relevant to the business of the AEC. This must include possession of a higher degree in research or equivalent experience.</w:t>
      </w:r>
    </w:p>
    <w:p w14:paraId="545F9AF5" w14:textId="0936A161" w:rsidR="00355DD7" w:rsidRDefault="0085160D" w:rsidP="00355DD7">
      <w:pPr>
        <w:pStyle w:val="BodyText"/>
        <w:spacing w:before="161"/>
        <w:ind w:right="268"/>
        <w:rPr>
          <w:b/>
          <w:u w:color="528135"/>
        </w:rPr>
      </w:pPr>
      <w:r w:rsidRPr="00355DD7">
        <w:rPr>
          <w:b/>
          <w:u w:color="528135"/>
        </w:rPr>
        <w:t>Category C</w:t>
      </w:r>
      <w:r>
        <w:t xml:space="preserve">: a person with demonstrable commitment to, and established experience in, furthering the welfare of animals, who is not employed by or otherwise associated with the institution, and who is not currently involved in the care and use of animals for scientific purposes. Veterinarians with specific interest and/or experience in animal welfare may meet the requirements of this category. While not representing an animal welfare organisation, the person should, where possible, be selected </w:t>
      </w:r>
      <w:proofErr w:type="gramStart"/>
      <w:r>
        <w:t>on the basis of</w:t>
      </w:r>
      <w:proofErr w:type="gramEnd"/>
      <w:r>
        <w:t xml:space="preserve"> active membership of and endorsement by, such an organization.</w:t>
      </w:r>
    </w:p>
    <w:p w14:paraId="2544E845" w14:textId="451511FB" w:rsidR="0085160D" w:rsidRPr="00355DD7" w:rsidRDefault="0085160D" w:rsidP="00355DD7">
      <w:pPr>
        <w:pStyle w:val="BodyText"/>
        <w:spacing w:before="159"/>
        <w:ind w:right="-1"/>
      </w:pPr>
      <w:r w:rsidRPr="00355DD7">
        <w:rPr>
          <w:b/>
          <w:u w:color="528135"/>
        </w:rPr>
        <w:t>Category D</w:t>
      </w:r>
      <w:r w:rsidRPr="00355DD7">
        <w:t>: a person not employed by or otherwise associated with the institution and who has never been involved in the use of animals in scientific or teaching activities, either in their employment or beyond their undergraduate education. Category D members should be viewed by the wider community as bringing a completely independent view to the AEC and must not fit the requirements of any other category.</w:t>
      </w:r>
    </w:p>
    <w:p w14:paraId="5F8F6E30" w14:textId="58EAD01D" w:rsidR="0085160D" w:rsidRDefault="0085160D" w:rsidP="00355DD7">
      <w:pPr>
        <w:pStyle w:val="Heading3"/>
        <w:ind w:right="-1"/>
      </w:pPr>
      <w:bookmarkStart w:id="20" w:name="_bookmark10"/>
      <w:bookmarkStart w:id="21" w:name="_Toc168985898"/>
      <w:bookmarkEnd w:id="20"/>
      <w:r>
        <w:lastRenderedPageBreak/>
        <w:t>4.2 Selection, appointment, and</w:t>
      </w:r>
      <w:r>
        <w:rPr>
          <w:spacing w:val="-7"/>
        </w:rPr>
        <w:t xml:space="preserve"> </w:t>
      </w:r>
      <w:r>
        <w:t>obligations</w:t>
      </w:r>
      <w:bookmarkEnd w:id="21"/>
    </w:p>
    <w:p w14:paraId="1C832073" w14:textId="77777777" w:rsidR="0085160D" w:rsidRDefault="0085160D" w:rsidP="00355DD7">
      <w:pPr>
        <w:pStyle w:val="BodyText"/>
        <w:spacing w:before="121"/>
        <w:ind w:right="-1"/>
      </w:pPr>
      <w:r>
        <w:t>The selection of prospective appointees will be made by the Chair after consultation with WAEC members. If no suitable candidates are readily available, appropriate advertising will be</w:t>
      </w:r>
      <w:r>
        <w:rPr>
          <w:spacing w:val="-4"/>
        </w:rPr>
        <w:t xml:space="preserve"> </w:t>
      </w:r>
      <w:r>
        <w:t>utilised.</w:t>
      </w:r>
    </w:p>
    <w:p w14:paraId="6D809CAA" w14:textId="77777777" w:rsidR="0085160D" w:rsidRDefault="0085160D" w:rsidP="00355DD7">
      <w:pPr>
        <w:pStyle w:val="BodyText"/>
        <w:spacing w:before="158"/>
        <w:ind w:right="-1"/>
      </w:pPr>
      <w:r>
        <w:t>Prospective appointees will submit a resume that includes a declaration of interest. The Chair and the WAEC will consider any potential conflicts of interest in determining suitability of the applicant before the recommendations for appointment are made.</w:t>
      </w:r>
    </w:p>
    <w:p w14:paraId="7A070B22" w14:textId="77777777" w:rsidR="0085160D" w:rsidRDefault="0085160D" w:rsidP="00355DD7">
      <w:pPr>
        <w:pStyle w:val="BodyText"/>
        <w:spacing w:before="162"/>
        <w:ind w:right="-1"/>
      </w:pPr>
      <w:r>
        <w:t>Appointments are made by the DG or delegate via a letter of appointment and signed by the appointee.</w:t>
      </w:r>
    </w:p>
    <w:p w14:paraId="7B430E69" w14:textId="77777777" w:rsidR="0085160D" w:rsidRDefault="0085160D" w:rsidP="00355DD7">
      <w:pPr>
        <w:pStyle w:val="BodyText"/>
        <w:spacing w:before="161"/>
        <w:ind w:right="-1"/>
      </w:pPr>
      <w:r>
        <w:t>New appointees must also sign to accept the WAEC’s Terms of Reference, Operating Procedures, and Deed of Confidentiality.</w:t>
      </w:r>
    </w:p>
    <w:p w14:paraId="568CC41C" w14:textId="77777777" w:rsidR="0085160D" w:rsidRDefault="0085160D" w:rsidP="00355DD7">
      <w:pPr>
        <w:pStyle w:val="BodyText"/>
        <w:spacing w:before="161"/>
        <w:ind w:right="-1"/>
      </w:pPr>
      <w:r>
        <w:t xml:space="preserve">Members of the WAEC are covered by DPIRD’s insurance whilst engaged in WAEC business. External members will be paid a sitting fee and other expenses (such as travel) if eligible. </w:t>
      </w:r>
    </w:p>
    <w:p w14:paraId="714C4AA6" w14:textId="77777777" w:rsidR="0085160D" w:rsidRDefault="0085160D" w:rsidP="00355DD7">
      <w:pPr>
        <w:pStyle w:val="BodyText"/>
        <w:spacing w:before="158"/>
        <w:ind w:right="-1"/>
      </w:pPr>
      <w:r>
        <w:t>Where appropriate, suitable training such as conferences, seminars or workshops will be made available to members.</w:t>
      </w:r>
    </w:p>
    <w:p w14:paraId="16D8B266" w14:textId="77777777" w:rsidR="0085160D" w:rsidRDefault="0085160D" w:rsidP="00355DD7">
      <w:pPr>
        <w:pStyle w:val="BodyText"/>
        <w:spacing w:before="162"/>
        <w:ind w:right="-1"/>
      </w:pPr>
      <w:r>
        <w:t xml:space="preserve">DPIRD will ensure that WAEC members undergo appropriate induction and have access to education programs and resources such as animal ethics training via the ANZCCART </w:t>
      </w:r>
      <w:proofErr w:type="spellStart"/>
      <w:r>
        <w:t>ComPass</w:t>
      </w:r>
      <w:proofErr w:type="spellEnd"/>
      <w:r>
        <w:t xml:space="preserve"> modules.</w:t>
      </w:r>
    </w:p>
    <w:p w14:paraId="1240C2B5" w14:textId="1D2F9900" w:rsidR="0085160D" w:rsidRDefault="0085160D" w:rsidP="00355DD7">
      <w:pPr>
        <w:pStyle w:val="Heading4"/>
        <w:ind w:right="-1"/>
      </w:pPr>
      <w:bookmarkStart w:id="22" w:name="_bookmark11"/>
      <w:bookmarkEnd w:id="22"/>
      <w:r>
        <w:t>4.2.1 Primary/secondary categories of</w:t>
      </w:r>
      <w:r>
        <w:rPr>
          <w:spacing w:val="2"/>
        </w:rPr>
        <w:t xml:space="preserve"> </w:t>
      </w:r>
      <w:r>
        <w:t>membership</w:t>
      </w:r>
    </w:p>
    <w:p w14:paraId="446D3C8B" w14:textId="33A6DC24" w:rsidR="0085160D" w:rsidRDefault="0085160D" w:rsidP="00355DD7">
      <w:pPr>
        <w:pStyle w:val="BodyText"/>
        <w:spacing w:before="121"/>
        <w:ind w:right="-1"/>
      </w:pPr>
      <w:r>
        <w:t>WAEC members are assigned a primary category. Some members may be eligible to fulfil the requirements of a secondary category. Under exceptional circumstances, at the request of the Chair and with the approval of the member, they may act in a secondary category instead of their primary category. This is provided they meet the criteria of the alternate category, the meeting remains quorate, and their vote is counted for ONE category only. Category D members cannot change category.</w:t>
      </w:r>
    </w:p>
    <w:p w14:paraId="2DB8887F" w14:textId="6C820263" w:rsidR="0085160D" w:rsidRDefault="0085160D" w:rsidP="00355DD7">
      <w:pPr>
        <w:pStyle w:val="Heading4"/>
        <w:ind w:right="-1"/>
      </w:pPr>
      <w:bookmarkStart w:id="23" w:name="_bookmark12"/>
      <w:bookmarkEnd w:id="23"/>
      <w:r>
        <w:t>4.2.2 Confidentiality</w:t>
      </w:r>
    </w:p>
    <w:p w14:paraId="1B594E79" w14:textId="77777777" w:rsidR="0085160D" w:rsidRDefault="0085160D" w:rsidP="00355DD7">
      <w:pPr>
        <w:pStyle w:val="BodyText"/>
        <w:spacing w:before="120"/>
        <w:ind w:right="-1"/>
      </w:pPr>
      <w:r>
        <w:t>External WAEC members must sign a Deed of Confidentiality prior to their appointment. DPIRD staff are bound by confidentiality as a condition of their employment.</w:t>
      </w:r>
    </w:p>
    <w:p w14:paraId="4C2445BB" w14:textId="77777777" w:rsidR="0085160D" w:rsidRDefault="0085160D" w:rsidP="00355DD7">
      <w:pPr>
        <w:pStyle w:val="BodyText"/>
        <w:spacing w:before="161"/>
        <w:ind w:right="-1"/>
      </w:pPr>
      <w:r>
        <w:t>The Chair, EO and WAEC category members must maintain confidentiality regarding the content of applications and the deliberations of the WAEC. WAEC members should not disclose personal details of their membership of the WAEC to current or potential stakeholders of the WAEC.</w:t>
      </w:r>
    </w:p>
    <w:p w14:paraId="2694059B" w14:textId="77777777" w:rsidR="0085160D" w:rsidRDefault="0085160D" w:rsidP="00355DD7">
      <w:pPr>
        <w:pStyle w:val="BodyText"/>
        <w:spacing w:before="158"/>
        <w:ind w:right="-1"/>
      </w:pPr>
      <w:r>
        <w:t>A declaration of confidentiality is a standing item at WAEC meetings.</w:t>
      </w:r>
    </w:p>
    <w:p w14:paraId="17A7C9A7" w14:textId="77777777" w:rsidR="0085160D" w:rsidRDefault="0085160D" w:rsidP="00355DD7">
      <w:pPr>
        <w:pStyle w:val="BodyText"/>
        <w:spacing w:before="161"/>
        <w:ind w:right="-1"/>
      </w:pPr>
      <w:r>
        <w:t>WAEC members may seek advice from the Chair on any relevant matter. The Chair will respect the confidentiality of any concerns raised and manage complaints within the WAEC in accordance with the appropriate DPIRD policy and WAEC Operating Procedures.</w:t>
      </w:r>
    </w:p>
    <w:p w14:paraId="1AEFC3F1" w14:textId="77777777" w:rsidR="0085160D" w:rsidRDefault="0085160D" w:rsidP="00355DD7">
      <w:pPr>
        <w:spacing w:before="162"/>
        <w:ind w:right="-1"/>
        <w:jc w:val="both"/>
      </w:pPr>
      <w:r>
        <w:t xml:space="preserve">Sharing of departmental information will be managed under the </w:t>
      </w:r>
      <w:r>
        <w:rPr>
          <w:i/>
        </w:rPr>
        <w:t xml:space="preserve">Freedom of Information Act 1992 </w:t>
      </w:r>
      <w:r>
        <w:t>in accordance with DPIRD policy.</w:t>
      </w:r>
    </w:p>
    <w:p w14:paraId="7B3CB7D5" w14:textId="1047F2A7" w:rsidR="0085160D" w:rsidRDefault="0085160D" w:rsidP="00355DD7">
      <w:pPr>
        <w:pStyle w:val="Heading3"/>
        <w:ind w:right="-1"/>
      </w:pPr>
      <w:bookmarkStart w:id="24" w:name="_bookmark13"/>
      <w:bookmarkStart w:id="25" w:name="_Toc168985899"/>
      <w:bookmarkEnd w:id="24"/>
      <w:r>
        <w:lastRenderedPageBreak/>
        <w:t>4.3 Term and</w:t>
      </w:r>
      <w:r>
        <w:rPr>
          <w:spacing w:val="-1"/>
        </w:rPr>
        <w:t xml:space="preserve"> </w:t>
      </w:r>
      <w:r>
        <w:t>termination</w:t>
      </w:r>
      <w:bookmarkEnd w:id="25"/>
    </w:p>
    <w:p w14:paraId="44C3EC60" w14:textId="05117922" w:rsidR="0085160D" w:rsidRDefault="0085160D" w:rsidP="00355DD7">
      <w:pPr>
        <w:pStyle w:val="BodyText"/>
        <w:spacing w:before="121"/>
        <w:ind w:right="-1"/>
      </w:pPr>
      <w:r>
        <w:t>Category A, B, C and D members may be offered three-year terms with the option of another three-year term subject to mutual agreement. The Chair’s term will be determined by DPIRD. The need for a turnover of members over time should be considered.</w:t>
      </w:r>
    </w:p>
    <w:p w14:paraId="35AC3A2A" w14:textId="0A60BD9C" w:rsidR="0085160D" w:rsidRDefault="0085160D" w:rsidP="00355DD7">
      <w:pPr>
        <w:pStyle w:val="BodyText"/>
        <w:ind w:right="-1"/>
        <w:jc w:val="both"/>
      </w:pPr>
      <w:r>
        <w:t xml:space="preserve">Members may terminate their WAEC membership by advising the Chair in writing or during a </w:t>
      </w:r>
      <w:proofErr w:type="spellStart"/>
      <w:r>
        <w:t>minuted</w:t>
      </w:r>
      <w:proofErr w:type="spellEnd"/>
      <w:r>
        <w:t xml:space="preserve"> WAEC meeting. The notice of termination will be no less than three months unless approved by the Chair.</w:t>
      </w:r>
    </w:p>
    <w:p w14:paraId="55A358E3" w14:textId="3C56D33E" w:rsidR="0085160D" w:rsidRPr="0085160D" w:rsidRDefault="0085160D" w:rsidP="00355DD7">
      <w:pPr>
        <w:pStyle w:val="BodyText"/>
        <w:spacing w:before="1"/>
        <w:ind w:right="-1"/>
      </w:pPr>
      <w:r>
        <w:t>If a member is in breach of their obligations, DPIRD may issue a verbal reprimand or a written notice of warning or a letter of termination to a person who, in DPIRD’s opinion, has failed to:</w:t>
      </w:r>
    </w:p>
    <w:p w14:paraId="7695E8A9" w14:textId="77777777" w:rsidR="0085160D" w:rsidRDefault="0085160D" w:rsidP="00355DD7">
      <w:pPr>
        <w:pStyle w:val="ListBullet"/>
        <w:ind w:right="-1"/>
      </w:pPr>
      <w:r>
        <w:t>Comply with the WAEC’s Terms of Reference and Operating</w:t>
      </w:r>
      <w:r>
        <w:rPr>
          <w:spacing w:val="-25"/>
        </w:rPr>
        <w:t xml:space="preserve"> </w:t>
      </w:r>
      <w:r>
        <w:t>Procedures.</w:t>
      </w:r>
    </w:p>
    <w:p w14:paraId="700B8052" w14:textId="77777777" w:rsidR="0085160D" w:rsidRDefault="0085160D" w:rsidP="00355DD7">
      <w:pPr>
        <w:pStyle w:val="ListBullet"/>
        <w:ind w:right="-1"/>
      </w:pPr>
      <w:r>
        <w:t>Act in a manner to maintain DPIRD’s and the WAEC’s positive public image and</w:t>
      </w:r>
      <w:r>
        <w:rPr>
          <w:spacing w:val="-1"/>
        </w:rPr>
        <w:t xml:space="preserve"> </w:t>
      </w:r>
      <w:r>
        <w:t>reputation.</w:t>
      </w:r>
    </w:p>
    <w:p w14:paraId="0446BD68" w14:textId="77777777" w:rsidR="0085160D" w:rsidRDefault="0085160D" w:rsidP="00355DD7">
      <w:pPr>
        <w:pStyle w:val="ListBullet"/>
        <w:ind w:right="-1"/>
      </w:pPr>
      <w:r>
        <w:t>Maintain the confidentiality required by the WAEC or</w:t>
      </w:r>
      <w:r>
        <w:rPr>
          <w:spacing w:val="-10"/>
        </w:rPr>
        <w:t xml:space="preserve"> </w:t>
      </w:r>
      <w:r>
        <w:t>DPIRD; and</w:t>
      </w:r>
    </w:p>
    <w:p w14:paraId="40D90D8B" w14:textId="10B6E2CF" w:rsidR="0085160D" w:rsidRPr="00355DD7" w:rsidRDefault="0085160D" w:rsidP="00355DD7">
      <w:pPr>
        <w:pStyle w:val="ListBullet"/>
        <w:ind w:right="-1"/>
      </w:pPr>
      <w:r>
        <w:t>Without good reason, attend three meetings in succession or at least</w:t>
      </w:r>
      <w:r>
        <w:rPr>
          <w:spacing w:val="-31"/>
        </w:rPr>
        <w:t xml:space="preserve"> </w:t>
      </w:r>
      <w:r>
        <w:t>fifty percent of meetings in each year of</w:t>
      </w:r>
      <w:r>
        <w:rPr>
          <w:spacing w:val="-5"/>
        </w:rPr>
        <w:t xml:space="preserve"> </w:t>
      </w:r>
      <w:r>
        <w:t>appointment.</w:t>
      </w:r>
    </w:p>
    <w:p w14:paraId="61E96563" w14:textId="7903D035" w:rsidR="0085160D" w:rsidRDefault="0085160D" w:rsidP="00355DD7">
      <w:pPr>
        <w:pStyle w:val="Heading3"/>
        <w:ind w:right="-1"/>
      </w:pPr>
      <w:bookmarkStart w:id="26" w:name="_bookmark14"/>
      <w:bookmarkStart w:id="27" w:name="_Toc168985900"/>
      <w:bookmarkEnd w:id="26"/>
      <w:r>
        <w:t>4.4 Support to the WAEC</w:t>
      </w:r>
      <w:bookmarkEnd w:id="27"/>
    </w:p>
    <w:p w14:paraId="51E36347" w14:textId="77777777" w:rsidR="0085160D" w:rsidRDefault="0085160D" w:rsidP="00355DD7">
      <w:pPr>
        <w:pStyle w:val="BodyText"/>
        <w:spacing w:before="120"/>
        <w:ind w:right="-1"/>
      </w:pPr>
      <w:r>
        <w:t>DPIRD will support the effective operation of the WAEC by appointing an EO and the services of the Animal Welfare Office when required. Additional staff may be appointed as required to ensure compliance with the Code.</w:t>
      </w:r>
    </w:p>
    <w:p w14:paraId="1B646C3E" w14:textId="7F3C7467" w:rsidR="0085160D" w:rsidRDefault="0085160D" w:rsidP="00355DD7">
      <w:pPr>
        <w:pStyle w:val="Heading3"/>
        <w:ind w:right="-1"/>
      </w:pPr>
      <w:bookmarkStart w:id="28" w:name="_bookmark15"/>
      <w:bookmarkStart w:id="29" w:name="_Toc168985901"/>
      <w:bookmarkEnd w:id="28"/>
      <w:r>
        <w:t>4.5 WAEC</w:t>
      </w:r>
      <w:r>
        <w:rPr>
          <w:spacing w:val="-1"/>
        </w:rPr>
        <w:t xml:space="preserve"> </w:t>
      </w:r>
      <w:r>
        <w:t>Executive</w:t>
      </w:r>
      <w:bookmarkEnd w:id="29"/>
    </w:p>
    <w:p w14:paraId="76994B01" w14:textId="77777777" w:rsidR="0085160D" w:rsidRDefault="0085160D" w:rsidP="00355DD7">
      <w:pPr>
        <w:pStyle w:val="BodyText"/>
        <w:spacing w:before="120"/>
        <w:ind w:right="-1"/>
      </w:pPr>
      <w:r>
        <w:t>The WAEC Executive will be determined by WAEC members and consist of the Chair and one Category C and one Category D member. The WAEC will nominate a primary Executive Category C and Category D member. If the primary member is unavailable, then the secondary Category C or Category D member will form the Executive. If the Chair is unavailable, the Deputy Chair will fill the role.</w:t>
      </w:r>
    </w:p>
    <w:p w14:paraId="2264FC22" w14:textId="59F003EC" w:rsidR="0085160D" w:rsidRPr="0085160D" w:rsidRDefault="0085160D" w:rsidP="00355DD7">
      <w:pPr>
        <w:pStyle w:val="BodyText"/>
        <w:spacing w:before="161"/>
        <w:ind w:right="-1"/>
      </w:pPr>
      <w:r>
        <w:t>The WAEC Executive:</w:t>
      </w:r>
    </w:p>
    <w:p w14:paraId="17295B94" w14:textId="77777777" w:rsidR="0085160D" w:rsidRDefault="0085160D" w:rsidP="00355DD7">
      <w:pPr>
        <w:pStyle w:val="ListBullet"/>
        <w:ind w:right="-1"/>
        <w:rPr>
          <w:i/>
        </w:rPr>
      </w:pPr>
      <w:r>
        <w:t>May approve minor amendments to approved activities which will be ratified by a quorate WAEC at the next available meeting. What constitutes a minor amendment will be determined by the WAEC (refer to Appendix</w:t>
      </w:r>
      <w:r>
        <w:rPr>
          <w:spacing w:val="-23"/>
        </w:rPr>
        <w:t xml:space="preserve"> </w:t>
      </w:r>
      <w:r>
        <w:t>2</w:t>
      </w:r>
      <w:r>
        <w:rPr>
          <w:i/>
        </w:rPr>
        <w:t>).</w:t>
      </w:r>
    </w:p>
    <w:p w14:paraId="28AAEB39" w14:textId="77777777" w:rsidR="0085160D" w:rsidRDefault="0085160D" w:rsidP="00355DD7">
      <w:pPr>
        <w:pStyle w:val="ListBullet"/>
        <w:ind w:right="-1"/>
      </w:pPr>
      <w:r>
        <w:t>Shall carry out other functions as delegated by the WAEC and in accord with the Code. Such functions may</w:t>
      </w:r>
      <w:r>
        <w:rPr>
          <w:spacing w:val="-7"/>
        </w:rPr>
        <w:t xml:space="preserve"> </w:t>
      </w:r>
      <w:r>
        <w:t>include:</w:t>
      </w:r>
    </w:p>
    <w:p w14:paraId="400EB4DC" w14:textId="77777777" w:rsidR="0085160D" w:rsidRDefault="0085160D" w:rsidP="00355DD7">
      <w:pPr>
        <w:pStyle w:val="ListBullet2"/>
        <w:ind w:right="-1"/>
      </w:pPr>
      <w:r>
        <w:t>Approving urgent minor matters.</w:t>
      </w:r>
    </w:p>
    <w:p w14:paraId="0F3D3CE2" w14:textId="77777777" w:rsidR="0085160D" w:rsidRDefault="0085160D" w:rsidP="00355DD7">
      <w:pPr>
        <w:pStyle w:val="ListBullet2"/>
        <w:ind w:right="-1"/>
      </w:pPr>
      <w:r>
        <w:t>Emergency approval of animal use.</w:t>
      </w:r>
    </w:p>
    <w:p w14:paraId="3B555F3A" w14:textId="77777777" w:rsidR="0085160D" w:rsidRPr="0056750B" w:rsidRDefault="0085160D" w:rsidP="00355DD7">
      <w:pPr>
        <w:pStyle w:val="ListBullet2"/>
        <w:ind w:right="-1"/>
      </w:pPr>
      <w:r w:rsidRPr="0056750B">
        <w:t>Determin</w:t>
      </w:r>
      <w:r>
        <w:t>ing</w:t>
      </w:r>
      <w:r w:rsidRPr="0056750B">
        <w:t xml:space="preserve"> if a proposal requires WAEC approval.</w:t>
      </w:r>
    </w:p>
    <w:p w14:paraId="55330597" w14:textId="77777777" w:rsidR="0085160D" w:rsidRDefault="0085160D" w:rsidP="00355DD7">
      <w:pPr>
        <w:pStyle w:val="ListBullet"/>
        <w:ind w:right="-1"/>
      </w:pPr>
      <w:r>
        <w:t>Must not approve applications for new projects or activities, and the ongoing approval for existing projects and activities. This is only permitted at quorate meetings of the</w:t>
      </w:r>
      <w:r>
        <w:rPr>
          <w:spacing w:val="-5"/>
        </w:rPr>
        <w:t xml:space="preserve"> W</w:t>
      </w:r>
      <w:r>
        <w:t>AEC.</w:t>
      </w:r>
    </w:p>
    <w:p w14:paraId="216A63AC" w14:textId="77777777" w:rsidR="0085160D" w:rsidRDefault="0085160D" w:rsidP="00355DD7">
      <w:pPr>
        <w:pStyle w:val="ListBullet"/>
        <w:ind w:right="-1"/>
      </w:pPr>
      <w:r>
        <w:t>Executive decisions may be made via email or teleconference but must be ratified at the next WAEC meeting. If there is disagreement with the Executive decision, then the full WAEC should attempt to arrive at a consensus.</w:t>
      </w:r>
    </w:p>
    <w:p w14:paraId="57FEC2A5" w14:textId="4DC5C141" w:rsidR="0085160D" w:rsidRDefault="0085160D" w:rsidP="00355DD7">
      <w:pPr>
        <w:pStyle w:val="Heading2"/>
        <w:numPr>
          <w:ilvl w:val="0"/>
          <w:numId w:val="41"/>
        </w:numPr>
      </w:pPr>
      <w:bookmarkStart w:id="30" w:name="_bookmark16"/>
      <w:bookmarkStart w:id="31" w:name="_Toc168985902"/>
      <w:bookmarkEnd w:id="30"/>
      <w:r>
        <w:lastRenderedPageBreak/>
        <w:t>WAEC</w:t>
      </w:r>
      <w:r>
        <w:rPr>
          <w:spacing w:val="-1"/>
        </w:rPr>
        <w:t xml:space="preserve"> </w:t>
      </w:r>
      <w:r>
        <w:t>meetings</w:t>
      </w:r>
      <w:bookmarkEnd w:id="31"/>
    </w:p>
    <w:p w14:paraId="637E06F6" w14:textId="225B3BD7" w:rsidR="0085160D" w:rsidRDefault="0085160D" w:rsidP="00355DD7">
      <w:pPr>
        <w:pStyle w:val="Heading3"/>
      </w:pPr>
      <w:bookmarkStart w:id="32" w:name="_bookmark17"/>
      <w:bookmarkStart w:id="33" w:name="_Toc168985903"/>
      <w:bookmarkEnd w:id="32"/>
      <w:r>
        <w:t>5.1 Ordinary and extraordinary</w:t>
      </w:r>
      <w:r>
        <w:rPr>
          <w:spacing w:val="-1"/>
        </w:rPr>
        <w:t xml:space="preserve"> </w:t>
      </w:r>
      <w:r>
        <w:t>meetings</w:t>
      </w:r>
      <w:bookmarkEnd w:id="33"/>
    </w:p>
    <w:p w14:paraId="74DDEF18" w14:textId="77777777" w:rsidR="0085160D" w:rsidRDefault="0085160D" w:rsidP="00355DD7">
      <w:pPr>
        <w:pStyle w:val="BodyText"/>
        <w:spacing w:before="119"/>
      </w:pPr>
      <w:r>
        <w:t xml:space="preserve">Ordinary meetings of the WAEC will be held at a frequency sufficient to allow for its effective functioning. Nominally this will be seven scheduled ordinary meetings each calendar year, consisting of six approximately bi-monthly meetings to consider new application proposals, amendments, adverse events, </w:t>
      </w:r>
      <w:proofErr w:type="gramStart"/>
      <w:r>
        <w:t>reports</w:t>
      </w:r>
      <w:proofErr w:type="gramEnd"/>
      <w:r>
        <w:t xml:space="preserve"> and other relevant business, and one meeting to consider the Annual Animal Use Reports (AAUR).</w:t>
      </w:r>
    </w:p>
    <w:p w14:paraId="012A62DC" w14:textId="77777777" w:rsidR="0085160D" w:rsidRDefault="0085160D" w:rsidP="00355DD7">
      <w:pPr>
        <w:pStyle w:val="BodyText"/>
        <w:spacing w:before="75"/>
      </w:pPr>
      <w:r>
        <w:t>A schedule of yearly meeting dates will be supplied to the WAEC members in advance and placed on the DPIRD WAEC website.</w:t>
      </w:r>
    </w:p>
    <w:p w14:paraId="521F3E34" w14:textId="77777777" w:rsidR="0085160D" w:rsidRDefault="0085160D" w:rsidP="00355DD7">
      <w:pPr>
        <w:pStyle w:val="BodyText"/>
        <w:spacing w:before="119"/>
      </w:pPr>
      <w:r>
        <w:t>The Chair may request an extraordinary meeting of the WAEC to discuss urgent or serious matters as they arise.</w:t>
      </w:r>
    </w:p>
    <w:p w14:paraId="13A23825" w14:textId="77777777" w:rsidR="0085160D" w:rsidRDefault="0085160D" w:rsidP="00355DD7">
      <w:pPr>
        <w:pStyle w:val="BodyText"/>
        <w:spacing w:before="119"/>
      </w:pPr>
      <w:r>
        <w:t>WAEC members may attend a meeting via electronic means where a face-to-face meeting is not possible.</w:t>
      </w:r>
    </w:p>
    <w:p w14:paraId="5150ADEB" w14:textId="77777777" w:rsidR="0085160D" w:rsidRDefault="0085160D" w:rsidP="00355DD7">
      <w:pPr>
        <w:pStyle w:val="BodyText"/>
        <w:spacing w:before="161"/>
      </w:pPr>
      <w:r>
        <w:t>The WAEC Executive may consider urgent, minor out-of-session items by way of email or electronic means. Executive decisions will be ratified at the next ordinary WAEC meeting.</w:t>
      </w:r>
    </w:p>
    <w:p w14:paraId="1F2CFF58" w14:textId="686A9A01" w:rsidR="0085160D" w:rsidRDefault="0085160D" w:rsidP="00355DD7">
      <w:pPr>
        <w:pStyle w:val="Heading3"/>
      </w:pPr>
      <w:bookmarkStart w:id="34" w:name="_bookmark18"/>
      <w:bookmarkStart w:id="35" w:name="_bookmark19"/>
      <w:bookmarkStart w:id="36" w:name="_Toc168985904"/>
      <w:bookmarkEnd w:id="34"/>
      <w:bookmarkEnd w:id="35"/>
      <w:r>
        <w:t>5.2 Quorum</w:t>
      </w:r>
      <w:bookmarkEnd w:id="36"/>
    </w:p>
    <w:p w14:paraId="1C4C86D2" w14:textId="77777777" w:rsidR="0085160D" w:rsidRDefault="0085160D" w:rsidP="00355DD7">
      <w:pPr>
        <w:pStyle w:val="BodyText"/>
        <w:spacing w:before="121"/>
      </w:pPr>
      <w:r>
        <w:t>At least one member from each of the membership categories A, B, C and D must be present for quorum. Categories C and D must represent at least one-third of those members present.</w:t>
      </w:r>
    </w:p>
    <w:p w14:paraId="3EDCF471" w14:textId="77777777" w:rsidR="0085160D" w:rsidRDefault="0085160D" w:rsidP="00355DD7">
      <w:pPr>
        <w:pStyle w:val="BodyText"/>
        <w:spacing w:before="158"/>
      </w:pPr>
      <w:r>
        <w:t>The WAEC must consider and approve applications for new projects and activities and the ongoing approval for existing projects and activities and major amendments only at quorate meetings of the WAEC.</w:t>
      </w:r>
    </w:p>
    <w:p w14:paraId="3D9A57D6" w14:textId="5A45F31D" w:rsidR="0085160D" w:rsidRDefault="0085160D" w:rsidP="00355DD7">
      <w:pPr>
        <w:pStyle w:val="Heading3"/>
      </w:pPr>
      <w:bookmarkStart w:id="37" w:name="_bookmark20"/>
      <w:bookmarkStart w:id="38" w:name="_Toc168985905"/>
      <w:bookmarkEnd w:id="37"/>
      <w:r>
        <w:t>5.3 Conflict of</w:t>
      </w:r>
      <w:r>
        <w:rPr>
          <w:spacing w:val="-3"/>
        </w:rPr>
        <w:t xml:space="preserve"> </w:t>
      </w:r>
      <w:r>
        <w:t>Interest</w:t>
      </w:r>
      <w:bookmarkEnd w:id="38"/>
    </w:p>
    <w:p w14:paraId="65287CD7" w14:textId="77777777" w:rsidR="0085160D" w:rsidRDefault="0085160D" w:rsidP="00355DD7">
      <w:pPr>
        <w:pStyle w:val="BodyText"/>
        <w:spacing w:before="120"/>
        <w:jc w:val="both"/>
      </w:pPr>
      <w:r>
        <w:t>Before any deliberations at a WAEC meeting, members must declare any interest that could influence the objectivity of their decision-making.</w:t>
      </w:r>
    </w:p>
    <w:p w14:paraId="5D4A249D" w14:textId="77777777" w:rsidR="0085160D" w:rsidRDefault="0085160D" w:rsidP="00355DD7">
      <w:pPr>
        <w:pStyle w:val="BodyText"/>
        <w:spacing w:before="159"/>
        <w:jc w:val="both"/>
      </w:pPr>
      <w:r>
        <w:t>A request for disclosures of this nature shall be a standing Agenda item at all WAEC meetings.</w:t>
      </w:r>
    </w:p>
    <w:p w14:paraId="006B7315" w14:textId="77777777" w:rsidR="0085160D" w:rsidRDefault="0085160D" w:rsidP="00355DD7">
      <w:pPr>
        <w:pStyle w:val="BodyText"/>
        <w:spacing w:before="161"/>
        <w:jc w:val="both"/>
      </w:pPr>
      <w:r>
        <w:t>The Chair is responsible for resolving conflicts of interest related to the business of the WAEC.</w:t>
      </w:r>
    </w:p>
    <w:p w14:paraId="352A8A27" w14:textId="77777777" w:rsidR="0085160D" w:rsidRDefault="0085160D" w:rsidP="00355DD7">
      <w:pPr>
        <w:pStyle w:val="BodyText"/>
        <w:spacing w:before="159"/>
        <w:jc w:val="both"/>
      </w:pPr>
      <w:r>
        <w:t xml:space="preserve">WAEC members and experts whose advice is sought by the AEC, and who declare a conflict of interest, </w:t>
      </w:r>
      <w:r>
        <w:rPr>
          <w:b/>
        </w:rPr>
        <w:t xml:space="preserve">must withdraw from the meeting, </w:t>
      </w:r>
      <w:r>
        <w:t>and not take part in the WAEC’s decision-making on matters that relate to the conflict of interest.</w:t>
      </w:r>
    </w:p>
    <w:p w14:paraId="3C02C360" w14:textId="77777777" w:rsidR="0085160D" w:rsidRDefault="0085160D" w:rsidP="00355DD7">
      <w:pPr>
        <w:pStyle w:val="BodyText"/>
        <w:spacing w:before="160"/>
        <w:jc w:val="both"/>
      </w:pPr>
      <w:r>
        <w:t>This does not preclude a conflicted member or expert from being asked to provide information relevant to the WAEC, but they must then remove themselves prior to the WAEC’s deliberations and decision-making.</w:t>
      </w:r>
    </w:p>
    <w:p w14:paraId="510E0A9C" w14:textId="77777777" w:rsidR="0085160D" w:rsidRDefault="0085160D" w:rsidP="00355DD7">
      <w:pPr>
        <w:pStyle w:val="BodyText"/>
        <w:spacing w:before="161"/>
        <w:jc w:val="both"/>
      </w:pPr>
      <w:r>
        <w:t>In the case of the Chair declaring a conflict of interest, the Chair will hand over the meeting to the Deputy Chair or suitable WAEC member and remove themselves whilst the WAEC deliberates.</w:t>
      </w:r>
    </w:p>
    <w:p w14:paraId="22B9E4D4" w14:textId="77777777" w:rsidR="0085160D" w:rsidRDefault="0085160D" w:rsidP="00355DD7">
      <w:pPr>
        <w:pStyle w:val="BodyText"/>
        <w:spacing w:before="159"/>
        <w:jc w:val="both"/>
      </w:pPr>
      <w:r>
        <w:t>The remaining WAEC members must still constitute a quorum with Category C and D together representing no less than one-third of the remaining members present.</w:t>
      </w:r>
    </w:p>
    <w:p w14:paraId="6D0CD6C2" w14:textId="4585F722" w:rsidR="00B153EB" w:rsidRPr="00B153EB" w:rsidRDefault="0085160D" w:rsidP="00355DD7">
      <w:pPr>
        <w:pStyle w:val="BodyText"/>
        <w:spacing w:before="161"/>
        <w:jc w:val="both"/>
      </w:pPr>
      <w:r>
        <w:t>The conflict of interest and the way it was resolved shall be recorded in the minutes.</w:t>
      </w:r>
      <w:bookmarkEnd w:id="0"/>
      <w:bookmarkEnd w:id="1"/>
    </w:p>
    <w:sectPr w:rsidR="00B153EB" w:rsidRPr="00B153EB" w:rsidSect="00355DD7">
      <w:footerReference w:type="default" r:id="rId18"/>
      <w:headerReference w:type="first" r:id="rId19"/>
      <w:pgSz w:w="11906" w:h="16838" w:code="9"/>
      <w:pgMar w:top="1134" w:right="1134" w:bottom="993" w:left="1134" w:header="164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E8C2" w14:textId="77777777" w:rsidR="0085160D" w:rsidRDefault="0085160D" w:rsidP="00E34FDB">
      <w:r>
        <w:separator/>
      </w:r>
    </w:p>
  </w:endnote>
  <w:endnote w:type="continuationSeparator" w:id="0">
    <w:p w14:paraId="3227D2F3" w14:textId="77777777" w:rsidR="0085160D" w:rsidRDefault="0085160D"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3D54F500" w14:textId="2EF8B3CB" w:rsidR="000D7EE8" w:rsidRPr="00AF133B" w:rsidRDefault="00355DD7" w:rsidP="00355DD7">
            <w:pPr>
              <w:pStyle w:val="Footer"/>
              <w:tabs>
                <w:tab w:val="clear" w:pos="9026"/>
                <w:tab w:val="right" w:pos="9498"/>
              </w:tabs>
            </w:pPr>
            <w:r>
              <w:t>WAEC Terms of Reference</w:t>
            </w:r>
            <w:r w:rsidR="00F349CB">
              <w:t xml:space="preserve"> – January 2024</w:t>
            </w:r>
            <w:r>
              <w:tab/>
            </w:r>
            <w:r>
              <w:tab/>
            </w:r>
            <w:r w:rsidR="00AF133B">
              <w:rPr>
                <w:lang w:val="en-GB"/>
              </w:rPr>
              <w:t xml:space="preserve">Page </w:t>
            </w:r>
            <w:r w:rsidR="00AF133B">
              <w:rPr>
                <w:b w:val="0"/>
                <w:bCs/>
                <w:sz w:val="24"/>
                <w:szCs w:val="24"/>
              </w:rPr>
              <w:fldChar w:fldCharType="begin"/>
            </w:r>
            <w:r w:rsidR="00AF133B">
              <w:rPr>
                <w:bCs/>
              </w:rPr>
              <w:instrText>PAGE</w:instrText>
            </w:r>
            <w:r w:rsidR="00AF133B">
              <w:rPr>
                <w:b w:val="0"/>
                <w:bCs/>
                <w:sz w:val="24"/>
                <w:szCs w:val="24"/>
              </w:rPr>
              <w:fldChar w:fldCharType="separate"/>
            </w:r>
            <w:r w:rsidR="00AF133B">
              <w:rPr>
                <w:bCs/>
                <w:lang w:val="en-GB"/>
              </w:rPr>
              <w:t>2</w:t>
            </w:r>
            <w:r w:rsidR="00AF133B">
              <w:rPr>
                <w:b w:val="0"/>
                <w:bCs/>
                <w:sz w:val="24"/>
                <w:szCs w:val="24"/>
              </w:rPr>
              <w:fldChar w:fldCharType="end"/>
            </w:r>
            <w:r w:rsidR="00AF133B">
              <w:rPr>
                <w:lang w:val="en-GB"/>
              </w:rPr>
              <w:t xml:space="preserve"> of </w:t>
            </w:r>
            <w:r w:rsidR="00AF133B">
              <w:rPr>
                <w:b w:val="0"/>
                <w:bCs/>
                <w:sz w:val="24"/>
                <w:szCs w:val="24"/>
              </w:rPr>
              <w:fldChar w:fldCharType="begin"/>
            </w:r>
            <w:r w:rsidR="00AF133B">
              <w:rPr>
                <w:bCs/>
              </w:rPr>
              <w:instrText>NUMPAGES</w:instrText>
            </w:r>
            <w:r w:rsidR="00AF133B">
              <w:rPr>
                <w:b w:val="0"/>
                <w:bCs/>
                <w:sz w:val="24"/>
                <w:szCs w:val="24"/>
              </w:rPr>
              <w:fldChar w:fldCharType="separate"/>
            </w:r>
            <w:r w:rsidR="00AF133B">
              <w:rPr>
                <w:bCs/>
                <w:lang w:val="en-GB"/>
              </w:rPr>
              <w:t>2</w:t>
            </w:r>
            <w:r w:rsidR="00AF133B">
              <w:rPr>
                <w:b w:val="0"/>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57FD" w14:textId="77777777" w:rsidR="0085160D" w:rsidRDefault="0085160D" w:rsidP="00E34FDB">
      <w:r>
        <w:separator/>
      </w:r>
    </w:p>
  </w:footnote>
  <w:footnote w:type="continuationSeparator" w:id="0">
    <w:p w14:paraId="63BC6FA8" w14:textId="77777777" w:rsidR="0085160D" w:rsidRDefault="0085160D"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F966" w14:textId="77777777" w:rsidR="00B153EB" w:rsidRDefault="00B153EB" w:rsidP="00E34FDB">
    <w:pPr>
      <w:pStyle w:val="Header"/>
    </w:pPr>
    <w:r>
      <w:rPr>
        <w:noProof/>
      </w:rPr>
      <mc:AlternateContent>
        <mc:Choice Requires="wps">
          <w:drawing>
            <wp:anchor distT="0" distB="0" distL="114300" distR="114300" simplePos="0" relativeHeight="251659264" behindDoc="0" locked="0" layoutInCell="1" allowOverlap="1" wp14:anchorId="61D04940" wp14:editId="0E971137">
              <wp:simplePos x="0" y="0"/>
              <wp:positionH relativeFrom="column">
                <wp:posOffset>1353154</wp:posOffset>
              </wp:positionH>
              <wp:positionV relativeFrom="paragraph">
                <wp:posOffset>11512</wp:posOffset>
              </wp:positionV>
              <wp:extent cx="2806574" cy="2815627"/>
              <wp:effectExtent l="0" t="0" r="13335" b="2286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574" cy="281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B53965" id="Oval 1" o:spid="_x0000_s1026" alt="&quot;&quot;" style="position:absolute;margin-left:106.55pt;margin-top:.9pt;width:221pt;height:22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YJXgIAABcFAAAOAAAAZHJzL2Uyb0RvYy54bWysVFFP2zAQfp+0/2D5fSStWmAVKapATJMQ&#10;IMrEs3FsYsnxeWe3affrd3bSFA20h2l9cM++u893X77zxeWutWyrMBhwFZ+clJwpJ6E27rXiP55u&#10;vpxzFqJwtbDgVMX3KvDL5edPF51fqCk0YGuFjEBcWHS+4k2MflEUQTaqFeEEvHLk1ICtiLTF16JG&#10;0RF6a4tpWZ4WHWDtEaQKgU6veydfZnytlYz3WgcVma041Rbzinl9SWuxvBCLVxS+MXIoQ/xDFa0w&#10;ji4doa5FFGyD5h1UayRCAB1PJLQFaG2kyj1QN5Pyj27WjfAq90LkBD/SFP4frLzbrv0DEg2dD4tA&#10;Zupip7FN/1Qf22Wy9iNZaheZpMPpeXk6P5txJsk3PZ/MT6dnic7imO4xxG8KWpaMiitrjQ+pIbEQ&#10;29sQ++hDFKUea8hW3FuVgq17VJqZOt2as7M81JVFthX0YYWUysVJ72pErfrjeUm/oaQxIxeYAROy&#10;NtaO2ANAkt577L7WIT6lqqyuMbn8W2F98piRbwYXx+TWOMCPACx1Ndzcxx9I6qlJLL1AvX9AhtBr&#10;O3h5Y4juWxHig0ASM8meBjTe06ItdBWHweKsAfz10XmKJ42Rl7OOhqPi4edGoOLMfnekvq+T2SxN&#10;U97M5mdT2uBbz8tbj9u0V0CfaUJPgZfZTPHRHkyN0D7THK/SreQSTtLdFZcRD5ur2A8tvQRSrVY5&#10;jCbIi3jr1l4m8MRq0tLT7lmgHzQXSa53cBikd7rrY1Omg9UmgjZZlEdeB75p+rJwhpcijffbfY46&#10;vmfL3wAAAP//AwBQSwMEFAAGAAgAAAAhABQ+3wXdAAAACQEAAA8AAABkcnMvZG93bnJldi54bWxM&#10;j81OhDAUhfcmvkNzTdw5BYTJiJSJMSFRExci7jtwhWboLaFlBn16rytdnnwn56fYr3YUJ5y9caQg&#10;3kQgkFrXGeoVNO/VzQ6ED5o6PTpCBV/oYV9eXhQ679yZ3vBUh15wCPlcKxhCmHIpfTug1X7jJiRm&#10;n262OrCce9nN+szhdpRJFG2l1Ya4YdATPg7YHuvFKvh+qhoTlrt6FzUvx9f0uXLSfCh1fbU+3IMI&#10;uIY/M/zO5+lQ8qaDW6jzYlSQxLcxWxnwA+bbLGN9UJCmWQKyLOT/B+UPAAAA//8DAFBLAQItABQA&#10;BgAIAAAAIQC2gziS/gAAAOEBAAATAAAAAAAAAAAAAAAAAAAAAABbQ29udGVudF9UeXBlc10ueG1s&#10;UEsBAi0AFAAGAAgAAAAhADj9If/WAAAAlAEAAAsAAAAAAAAAAAAAAAAALwEAAF9yZWxzLy5yZWxz&#10;UEsBAi0AFAAGAAgAAAAhAPYUxgleAgAAFwUAAA4AAAAAAAAAAAAAAAAALgIAAGRycy9lMm9Eb2Mu&#10;eG1sUEsBAi0AFAAGAAgAAAAhABQ+3wXdAAAACQEAAA8AAAAAAAAAAAAAAAAAuAQAAGRycy9kb3du&#10;cmV2LnhtbFBLBQYAAAAABAAEAPMAAADCBQAAAAA=&#10;" fillcolor="#003f51 [3204]" strokecolor="#001f28 [1604]"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3083648"/>
    <w:numStyleLink w:val="Numbering"/>
  </w:abstractNum>
  <w:abstractNum w:abstractNumId="11"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47075C"/>
    <w:multiLevelType w:val="hybridMultilevel"/>
    <w:tmpl w:val="0818DDA2"/>
    <w:lvl w:ilvl="0" w:tplc="0CB61D5E">
      <w:numFmt w:val="bullet"/>
      <w:lvlText w:val=""/>
      <w:lvlJc w:val="left"/>
      <w:pPr>
        <w:ind w:left="823" w:hanging="360"/>
      </w:pPr>
      <w:rPr>
        <w:rFonts w:ascii="Symbol" w:eastAsia="Symbol" w:hAnsi="Symbol" w:cs="Symbol" w:hint="default"/>
        <w:w w:val="100"/>
        <w:sz w:val="24"/>
        <w:szCs w:val="24"/>
        <w:lang w:val="en-AU" w:eastAsia="en-AU" w:bidi="en-AU"/>
      </w:rPr>
    </w:lvl>
    <w:lvl w:ilvl="1" w:tplc="F926BE62">
      <w:numFmt w:val="bullet"/>
      <w:lvlText w:val="o"/>
      <w:lvlJc w:val="left"/>
      <w:pPr>
        <w:ind w:left="1183" w:hanging="360"/>
      </w:pPr>
      <w:rPr>
        <w:rFonts w:ascii="Courier New" w:eastAsia="Courier New" w:hAnsi="Courier New" w:cs="Courier New" w:hint="default"/>
        <w:w w:val="100"/>
        <w:sz w:val="24"/>
        <w:szCs w:val="24"/>
        <w:lang w:val="en-AU" w:eastAsia="en-AU" w:bidi="en-AU"/>
      </w:rPr>
    </w:lvl>
    <w:lvl w:ilvl="2" w:tplc="5300AD54">
      <w:numFmt w:val="bullet"/>
      <w:lvlText w:val="•"/>
      <w:lvlJc w:val="left"/>
      <w:pPr>
        <w:ind w:left="2107" w:hanging="360"/>
      </w:pPr>
      <w:rPr>
        <w:rFonts w:hint="default"/>
        <w:lang w:val="en-AU" w:eastAsia="en-AU" w:bidi="en-AU"/>
      </w:rPr>
    </w:lvl>
    <w:lvl w:ilvl="3" w:tplc="0186C856">
      <w:numFmt w:val="bullet"/>
      <w:lvlText w:val="•"/>
      <w:lvlJc w:val="left"/>
      <w:pPr>
        <w:ind w:left="3034" w:hanging="360"/>
      </w:pPr>
      <w:rPr>
        <w:rFonts w:hint="default"/>
        <w:lang w:val="en-AU" w:eastAsia="en-AU" w:bidi="en-AU"/>
      </w:rPr>
    </w:lvl>
    <w:lvl w:ilvl="4" w:tplc="3612B7B2">
      <w:numFmt w:val="bullet"/>
      <w:lvlText w:val="•"/>
      <w:lvlJc w:val="left"/>
      <w:pPr>
        <w:ind w:left="3962" w:hanging="360"/>
      </w:pPr>
      <w:rPr>
        <w:rFonts w:hint="default"/>
        <w:lang w:val="en-AU" w:eastAsia="en-AU" w:bidi="en-AU"/>
      </w:rPr>
    </w:lvl>
    <w:lvl w:ilvl="5" w:tplc="CD9EAEBE">
      <w:numFmt w:val="bullet"/>
      <w:lvlText w:val="•"/>
      <w:lvlJc w:val="left"/>
      <w:pPr>
        <w:ind w:left="4889" w:hanging="360"/>
      </w:pPr>
      <w:rPr>
        <w:rFonts w:hint="default"/>
        <w:lang w:val="en-AU" w:eastAsia="en-AU" w:bidi="en-AU"/>
      </w:rPr>
    </w:lvl>
    <w:lvl w:ilvl="6" w:tplc="237A7B0A">
      <w:numFmt w:val="bullet"/>
      <w:lvlText w:val="•"/>
      <w:lvlJc w:val="left"/>
      <w:pPr>
        <w:ind w:left="5816" w:hanging="360"/>
      </w:pPr>
      <w:rPr>
        <w:rFonts w:hint="default"/>
        <w:lang w:val="en-AU" w:eastAsia="en-AU" w:bidi="en-AU"/>
      </w:rPr>
    </w:lvl>
    <w:lvl w:ilvl="7" w:tplc="9E8261A8">
      <w:numFmt w:val="bullet"/>
      <w:lvlText w:val="•"/>
      <w:lvlJc w:val="left"/>
      <w:pPr>
        <w:ind w:left="6744" w:hanging="360"/>
      </w:pPr>
      <w:rPr>
        <w:rFonts w:hint="default"/>
        <w:lang w:val="en-AU" w:eastAsia="en-AU" w:bidi="en-AU"/>
      </w:rPr>
    </w:lvl>
    <w:lvl w:ilvl="8" w:tplc="DFD48902">
      <w:numFmt w:val="bullet"/>
      <w:lvlText w:val="•"/>
      <w:lvlJc w:val="left"/>
      <w:pPr>
        <w:ind w:left="7671" w:hanging="360"/>
      </w:pPr>
      <w:rPr>
        <w:rFonts w:hint="default"/>
        <w:lang w:val="en-AU" w:eastAsia="en-AU" w:bidi="en-AU"/>
      </w:rPr>
    </w:lvl>
  </w:abstractNum>
  <w:abstractNum w:abstractNumId="13"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2D48CE"/>
    <w:multiLevelType w:val="multilevel"/>
    <w:tmpl w:val="93083648"/>
    <w:numStyleLink w:val="Numbering"/>
  </w:abstractNum>
  <w:abstractNum w:abstractNumId="15" w15:restartNumberingAfterBreak="0">
    <w:nsid w:val="0C816718"/>
    <w:multiLevelType w:val="multilevel"/>
    <w:tmpl w:val="93083648"/>
    <w:numStyleLink w:val="Numbering"/>
  </w:abstractNum>
  <w:abstractNum w:abstractNumId="16" w15:restartNumberingAfterBreak="0">
    <w:nsid w:val="0D5A5E93"/>
    <w:multiLevelType w:val="multilevel"/>
    <w:tmpl w:val="E500EDE0"/>
    <w:numStyleLink w:val="Bullets"/>
  </w:abstractNum>
  <w:abstractNum w:abstractNumId="17" w15:restartNumberingAfterBreak="0">
    <w:nsid w:val="0E185873"/>
    <w:multiLevelType w:val="multilevel"/>
    <w:tmpl w:val="DADA8BCC"/>
    <w:lvl w:ilvl="0">
      <w:start w:val="5"/>
      <w:numFmt w:val="decimal"/>
      <w:lvlText w:val="%1"/>
      <w:lvlJc w:val="left"/>
      <w:pPr>
        <w:ind w:left="535" w:hanging="432"/>
      </w:pPr>
      <w:rPr>
        <w:rFonts w:hint="default"/>
        <w:lang w:val="en-AU" w:eastAsia="en-AU" w:bidi="en-AU"/>
      </w:rPr>
    </w:lvl>
    <w:lvl w:ilvl="1">
      <w:start w:val="1"/>
      <w:numFmt w:val="decimal"/>
      <w:lvlText w:val="%1.%2"/>
      <w:lvlJc w:val="left"/>
      <w:pPr>
        <w:ind w:left="535" w:hanging="432"/>
      </w:pPr>
      <w:rPr>
        <w:rFonts w:hint="default"/>
        <w:b/>
        <w:bCs/>
        <w:spacing w:val="-1"/>
        <w:w w:val="99"/>
        <w:lang w:val="en-AU" w:eastAsia="en-AU" w:bidi="en-AU"/>
      </w:rPr>
    </w:lvl>
    <w:lvl w:ilvl="2">
      <w:numFmt w:val="bullet"/>
      <w:lvlText w:val="•"/>
      <w:lvlJc w:val="left"/>
      <w:pPr>
        <w:ind w:left="2337" w:hanging="432"/>
      </w:pPr>
      <w:rPr>
        <w:rFonts w:hint="default"/>
        <w:lang w:val="en-AU" w:eastAsia="en-AU" w:bidi="en-AU"/>
      </w:rPr>
    </w:lvl>
    <w:lvl w:ilvl="3">
      <w:numFmt w:val="bullet"/>
      <w:lvlText w:val="•"/>
      <w:lvlJc w:val="left"/>
      <w:pPr>
        <w:ind w:left="3235" w:hanging="432"/>
      </w:pPr>
      <w:rPr>
        <w:rFonts w:hint="default"/>
        <w:lang w:val="en-AU" w:eastAsia="en-AU" w:bidi="en-AU"/>
      </w:rPr>
    </w:lvl>
    <w:lvl w:ilvl="4">
      <w:numFmt w:val="bullet"/>
      <w:lvlText w:val="•"/>
      <w:lvlJc w:val="left"/>
      <w:pPr>
        <w:ind w:left="4134" w:hanging="432"/>
      </w:pPr>
      <w:rPr>
        <w:rFonts w:hint="default"/>
        <w:lang w:val="en-AU" w:eastAsia="en-AU" w:bidi="en-AU"/>
      </w:rPr>
    </w:lvl>
    <w:lvl w:ilvl="5">
      <w:numFmt w:val="bullet"/>
      <w:lvlText w:val="•"/>
      <w:lvlJc w:val="left"/>
      <w:pPr>
        <w:ind w:left="5033" w:hanging="432"/>
      </w:pPr>
      <w:rPr>
        <w:rFonts w:hint="default"/>
        <w:lang w:val="en-AU" w:eastAsia="en-AU" w:bidi="en-AU"/>
      </w:rPr>
    </w:lvl>
    <w:lvl w:ilvl="6">
      <w:numFmt w:val="bullet"/>
      <w:lvlText w:val="•"/>
      <w:lvlJc w:val="left"/>
      <w:pPr>
        <w:ind w:left="5931" w:hanging="432"/>
      </w:pPr>
      <w:rPr>
        <w:rFonts w:hint="default"/>
        <w:lang w:val="en-AU" w:eastAsia="en-AU" w:bidi="en-AU"/>
      </w:rPr>
    </w:lvl>
    <w:lvl w:ilvl="7">
      <w:numFmt w:val="bullet"/>
      <w:lvlText w:val="•"/>
      <w:lvlJc w:val="left"/>
      <w:pPr>
        <w:ind w:left="6830" w:hanging="432"/>
      </w:pPr>
      <w:rPr>
        <w:rFonts w:hint="default"/>
        <w:lang w:val="en-AU" w:eastAsia="en-AU" w:bidi="en-AU"/>
      </w:rPr>
    </w:lvl>
    <w:lvl w:ilvl="8">
      <w:numFmt w:val="bullet"/>
      <w:lvlText w:val="•"/>
      <w:lvlJc w:val="left"/>
      <w:pPr>
        <w:ind w:left="7729" w:hanging="432"/>
      </w:pPr>
      <w:rPr>
        <w:rFonts w:hint="default"/>
        <w:lang w:val="en-AU" w:eastAsia="en-AU" w:bidi="en-AU"/>
      </w:rPr>
    </w:lvl>
  </w:abstractNum>
  <w:abstractNum w:abstractNumId="18"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9" w15:restartNumberingAfterBreak="0">
    <w:nsid w:val="132D53ED"/>
    <w:multiLevelType w:val="multilevel"/>
    <w:tmpl w:val="93083648"/>
    <w:numStyleLink w:val="Numbering"/>
  </w:abstractNum>
  <w:abstractNum w:abstractNumId="20"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9B85DF6"/>
    <w:multiLevelType w:val="multilevel"/>
    <w:tmpl w:val="D960B0AE"/>
    <w:lvl w:ilvl="0">
      <w:start w:val="3"/>
      <w:numFmt w:val="decimal"/>
      <w:lvlText w:val="%1"/>
      <w:lvlJc w:val="left"/>
      <w:pPr>
        <w:ind w:left="536" w:hanging="433"/>
      </w:pPr>
      <w:rPr>
        <w:rFonts w:hint="default"/>
        <w:lang w:val="en-AU" w:eastAsia="en-AU" w:bidi="en-AU"/>
      </w:rPr>
    </w:lvl>
    <w:lvl w:ilvl="1">
      <w:start w:val="1"/>
      <w:numFmt w:val="decimal"/>
      <w:lvlText w:val="%1.%2"/>
      <w:lvlJc w:val="left"/>
      <w:pPr>
        <w:ind w:left="536" w:hanging="433"/>
      </w:pPr>
      <w:rPr>
        <w:rFonts w:ascii="Arial" w:eastAsia="Arial" w:hAnsi="Arial" w:cs="Arial" w:hint="default"/>
        <w:b/>
        <w:bCs/>
        <w:color w:val="003B69"/>
        <w:w w:val="99"/>
        <w:sz w:val="26"/>
        <w:szCs w:val="26"/>
        <w:lang w:val="en-AU" w:eastAsia="en-AU" w:bidi="en-AU"/>
      </w:rPr>
    </w:lvl>
    <w:lvl w:ilvl="2">
      <w:numFmt w:val="bullet"/>
      <w:lvlText w:val=""/>
      <w:lvlJc w:val="left"/>
      <w:pPr>
        <w:ind w:left="823" w:hanging="360"/>
      </w:pPr>
      <w:rPr>
        <w:rFonts w:ascii="Symbol" w:eastAsia="Symbol" w:hAnsi="Symbol" w:cs="Symbol" w:hint="default"/>
        <w:w w:val="100"/>
        <w:sz w:val="24"/>
        <w:szCs w:val="24"/>
        <w:lang w:val="en-AU" w:eastAsia="en-AU" w:bidi="en-AU"/>
      </w:rPr>
    </w:lvl>
    <w:lvl w:ilvl="3">
      <w:numFmt w:val="bullet"/>
      <w:lvlText w:val="o"/>
      <w:lvlJc w:val="left"/>
      <w:pPr>
        <w:ind w:left="1183" w:hanging="360"/>
      </w:pPr>
      <w:rPr>
        <w:rFonts w:ascii="Courier New" w:eastAsia="Courier New" w:hAnsi="Courier New" w:cs="Courier New" w:hint="default"/>
        <w:w w:val="100"/>
        <w:sz w:val="24"/>
        <w:szCs w:val="24"/>
        <w:lang w:val="en-AU" w:eastAsia="en-AU" w:bidi="en-AU"/>
      </w:rPr>
    </w:lvl>
    <w:lvl w:ilvl="4">
      <w:numFmt w:val="bullet"/>
      <w:lvlText w:val="•"/>
      <w:lvlJc w:val="left"/>
      <w:pPr>
        <w:ind w:left="3266" w:hanging="360"/>
      </w:pPr>
      <w:rPr>
        <w:rFonts w:hint="default"/>
        <w:lang w:val="en-AU" w:eastAsia="en-AU" w:bidi="en-AU"/>
      </w:rPr>
    </w:lvl>
    <w:lvl w:ilvl="5">
      <w:numFmt w:val="bullet"/>
      <w:lvlText w:val="•"/>
      <w:lvlJc w:val="left"/>
      <w:pPr>
        <w:ind w:left="4309" w:hanging="360"/>
      </w:pPr>
      <w:rPr>
        <w:rFonts w:hint="default"/>
        <w:lang w:val="en-AU" w:eastAsia="en-AU" w:bidi="en-AU"/>
      </w:rPr>
    </w:lvl>
    <w:lvl w:ilvl="6">
      <w:numFmt w:val="bullet"/>
      <w:lvlText w:val="•"/>
      <w:lvlJc w:val="left"/>
      <w:pPr>
        <w:ind w:left="5353" w:hanging="360"/>
      </w:pPr>
      <w:rPr>
        <w:rFonts w:hint="default"/>
        <w:lang w:val="en-AU" w:eastAsia="en-AU" w:bidi="en-AU"/>
      </w:rPr>
    </w:lvl>
    <w:lvl w:ilvl="7">
      <w:numFmt w:val="bullet"/>
      <w:lvlText w:val="•"/>
      <w:lvlJc w:val="left"/>
      <w:pPr>
        <w:ind w:left="6396" w:hanging="360"/>
      </w:pPr>
      <w:rPr>
        <w:rFonts w:hint="default"/>
        <w:lang w:val="en-AU" w:eastAsia="en-AU" w:bidi="en-AU"/>
      </w:rPr>
    </w:lvl>
    <w:lvl w:ilvl="8">
      <w:numFmt w:val="bullet"/>
      <w:lvlText w:val="•"/>
      <w:lvlJc w:val="left"/>
      <w:pPr>
        <w:ind w:left="7439" w:hanging="360"/>
      </w:pPr>
      <w:rPr>
        <w:rFonts w:hint="default"/>
        <w:lang w:val="en-AU" w:eastAsia="en-AU" w:bidi="en-AU"/>
      </w:rPr>
    </w:lvl>
  </w:abstractNum>
  <w:abstractNum w:abstractNumId="22" w15:restartNumberingAfterBreak="0">
    <w:nsid w:val="1D322B09"/>
    <w:multiLevelType w:val="multilevel"/>
    <w:tmpl w:val="93083648"/>
    <w:numStyleLink w:val="Numbering"/>
  </w:abstractNum>
  <w:abstractNum w:abstractNumId="23" w15:restartNumberingAfterBreak="0">
    <w:nsid w:val="2028441B"/>
    <w:multiLevelType w:val="hybridMultilevel"/>
    <w:tmpl w:val="22E2AD8C"/>
    <w:lvl w:ilvl="0" w:tplc="552A9FD0">
      <w:start w:val="1"/>
      <w:numFmt w:val="decimal"/>
      <w:lvlText w:val="%1."/>
      <w:lvlJc w:val="left"/>
      <w:pPr>
        <w:ind w:left="458" w:hanging="356"/>
      </w:pPr>
      <w:rPr>
        <w:rFonts w:ascii="Arial" w:eastAsia="Arial" w:hAnsi="Arial" w:cs="Arial" w:hint="default"/>
        <w:b/>
        <w:bCs/>
        <w:color w:val="007C56"/>
        <w:w w:val="99"/>
        <w:sz w:val="32"/>
        <w:szCs w:val="32"/>
        <w:lang w:val="en-AU" w:eastAsia="en-AU" w:bidi="en-AU"/>
      </w:rPr>
    </w:lvl>
    <w:lvl w:ilvl="1" w:tplc="5868FEEC">
      <w:numFmt w:val="bullet"/>
      <w:lvlText w:val=""/>
      <w:lvlJc w:val="left"/>
      <w:pPr>
        <w:ind w:left="823" w:hanging="360"/>
      </w:pPr>
      <w:rPr>
        <w:rFonts w:ascii="Symbol" w:eastAsia="Symbol" w:hAnsi="Symbol" w:cs="Symbol" w:hint="default"/>
        <w:w w:val="100"/>
        <w:sz w:val="24"/>
        <w:szCs w:val="24"/>
        <w:lang w:val="en-AU" w:eastAsia="en-AU" w:bidi="en-AU"/>
      </w:rPr>
    </w:lvl>
    <w:lvl w:ilvl="2" w:tplc="57DAD6EC">
      <w:numFmt w:val="bullet"/>
      <w:lvlText w:val="o"/>
      <w:lvlJc w:val="left"/>
      <w:pPr>
        <w:ind w:left="1183" w:hanging="360"/>
      </w:pPr>
      <w:rPr>
        <w:rFonts w:ascii="Courier New" w:eastAsia="Courier New" w:hAnsi="Courier New" w:cs="Courier New" w:hint="default"/>
        <w:w w:val="100"/>
        <w:sz w:val="24"/>
        <w:szCs w:val="24"/>
        <w:lang w:val="en-AU" w:eastAsia="en-AU" w:bidi="en-AU"/>
      </w:rPr>
    </w:lvl>
    <w:lvl w:ilvl="3" w:tplc="D0004ABE">
      <w:numFmt w:val="bullet"/>
      <w:lvlText w:val="•"/>
      <w:lvlJc w:val="left"/>
      <w:pPr>
        <w:ind w:left="2223" w:hanging="360"/>
      </w:pPr>
      <w:rPr>
        <w:rFonts w:hint="default"/>
        <w:lang w:val="en-AU" w:eastAsia="en-AU" w:bidi="en-AU"/>
      </w:rPr>
    </w:lvl>
    <w:lvl w:ilvl="4" w:tplc="C376317E">
      <w:numFmt w:val="bullet"/>
      <w:lvlText w:val="•"/>
      <w:lvlJc w:val="left"/>
      <w:pPr>
        <w:ind w:left="3266" w:hanging="360"/>
      </w:pPr>
      <w:rPr>
        <w:rFonts w:hint="default"/>
        <w:lang w:val="en-AU" w:eastAsia="en-AU" w:bidi="en-AU"/>
      </w:rPr>
    </w:lvl>
    <w:lvl w:ilvl="5" w:tplc="3212375E">
      <w:numFmt w:val="bullet"/>
      <w:lvlText w:val="•"/>
      <w:lvlJc w:val="left"/>
      <w:pPr>
        <w:ind w:left="4309" w:hanging="360"/>
      </w:pPr>
      <w:rPr>
        <w:rFonts w:hint="default"/>
        <w:lang w:val="en-AU" w:eastAsia="en-AU" w:bidi="en-AU"/>
      </w:rPr>
    </w:lvl>
    <w:lvl w:ilvl="6" w:tplc="756C401A">
      <w:numFmt w:val="bullet"/>
      <w:lvlText w:val="•"/>
      <w:lvlJc w:val="left"/>
      <w:pPr>
        <w:ind w:left="5353" w:hanging="360"/>
      </w:pPr>
      <w:rPr>
        <w:rFonts w:hint="default"/>
        <w:lang w:val="en-AU" w:eastAsia="en-AU" w:bidi="en-AU"/>
      </w:rPr>
    </w:lvl>
    <w:lvl w:ilvl="7" w:tplc="AEDE14A8">
      <w:numFmt w:val="bullet"/>
      <w:lvlText w:val="•"/>
      <w:lvlJc w:val="left"/>
      <w:pPr>
        <w:ind w:left="6396" w:hanging="360"/>
      </w:pPr>
      <w:rPr>
        <w:rFonts w:hint="default"/>
        <w:lang w:val="en-AU" w:eastAsia="en-AU" w:bidi="en-AU"/>
      </w:rPr>
    </w:lvl>
    <w:lvl w:ilvl="8" w:tplc="CD82AE62">
      <w:numFmt w:val="bullet"/>
      <w:lvlText w:val="•"/>
      <w:lvlJc w:val="left"/>
      <w:pPr>
        <w:ind w:left="7439" w:hanging="360"/>
      </w:pPr>
      <w:rPr>
        <w:rFonts w:hint="default"/>
        <w:lang w:val="en-AU" w:eastAsia="en-AU" w:bidi="en-AU"/>
      </w:rPr>
    </w:lvl>
  </w:abstractNum>
  <w:abstractNum w:abstractNumId="24" w15:restartNumberingAfterBreak="0">
    <w:nsid w:val="321F1D0F"/>
    <w:multiLevelType w:val="multilevel"/>
    <w:tmpl w:val="E500EDE0"/>
    <w:numStyleLink w:val="Bullets"/>
  </w:abstractNum>
  <w:abstractNum w:abstractNumId="25" w15:restartNumberingAfterBreak="0">
    <w:nsid w:val="41397427"/>
    <w:multiLevelType w:val="multilevel"/>
    <w:tmpl w:val="93083648"/>
    <w:numStyleLink w:val="Numbering"/>
  </w:abstractNum>
  <w:abstractNum w:abstractNumId="26"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4D96405D"/>
    <w:multiLevelType w:val="hybridMultilevel"/>
    <w:tmpl w:val="178223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E7F1CD0"/>
    <w:multiLevelType w:val="multilevel"/>
    <w:tmpl w:val="93083648"/>
    <w:numStyleLink w:val="Numbering"/>
  </w:abstractNum>
  <w:abstractNum w:abstractNumId="29" w15:restartNumberingAfterBreak="0">
    <w:nsid w:val="525E1815"/>
    <w:multiLevelType w:val="multilevel"/>
    <w:tmpl w:val="E500EDE0"/>
    <w:numStyleLink w:val="Bullets"/>
  </w:abstractNum>
  <w:abstractNum w:abstractNumId="30" w15:restartNumberingAfterBreak="0">
    <w:nsid w:val="58B73D84"/>
    <w:multiLevelType w:val="multilevel"/>
    <w:tmpl w:val="50041352"/>
    <w:numStyleLink w:val="ListHeadings"/>
  </w:abstractNum>
  <w:abstractNum w:abstractNumId="31" w15:restartNumberingAfterBreak="0">
    <w:nsid w:val="596A0C8C"/>
    <w:multiLevelType w:val="multilevel"/>
    <w:tmpl w:val="93083648"/>
    <w:numStyleLink w:val="Numbering"/>
  </w:abstractNum>
  <w:abstractNum w:abstractNumId="32" w15:restartNumberingAfterBreak="0">
    <w:nsid w:val="605E3CBC"/>
    <w:multiLevelType w:val="multilevel"/>
    <w:tmpl w:val="E500EDE0"/>
    <w:numStyleLink w:val="Bullets"/>
  </w:abstractNum>
  <w:abstractNum w:abstractNumId="33"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4" w15:restartNumberingAfterBreak="0">
    <w:nsid w:val="643520E2"/>
    <w:multiLevelType w:val="multilevel"/>
    <w:tmpl w:val="E500EDE0"/>
    <w:numStyleLink w:val="Bullets"/>
  </w:abstractNum>
  <w:abstractNum w:abstractNumId="35" w15:restartNumberingAfterBreak="0">
    <w:nsid w:val="65577C4A"/>
    <w:multiLevelType w:val="hybridMultilevel"/>
    <w:tmpl w:val="C6C289C4"/>
    <w:lvl w:ilvl="0" w:tplc="B84E12D6">
      <w:numFmt w:val="bullet"/>
      <w:lvlText w:val=""/>
      <w:lvlJc w:val="left"/>
      <w:pPr>
        <w:ind w:left="823" w:hanging="360"/>
      </w:pPr>
      <w:rPr>
        <w:rFonts w:ascii="Symbol" w:eastAsia="Symbol" w:hAnsi="Symbol" w:cs="Symbol" w:hint="default"/>
        <w:w w:val="100"/>
        <w:sz w:val="24"/>
        <w:szCs w:val="24"/>
        <w:lang w:val="en-AU" w:eastAsia="en-AU" w:bidi="en-AU"/>
      </w:rPr>
    </w:lvl>
    <w:lvl w:ilvl="1" w:tplc="DE6430E4">
      <w:numFmt w:val="bullet"/>
      <w:lvlText w:val="•"/>
      <w:lvlJc w:val="left"/>
      <w:pPr>
        <w:ind w:left="1690" w:hanging="360"/>
      </w:pPr>
      <w:rPr>
        <w:rFonts w:hint="default"/>
        <w:lang w:val="en-AU" w:eastAsia="en-AU" w:bidi="en-AU"/>
      </w:rPr>
    </w:lvl>
    <w:lvl w:ilvl="2" w:tplc="216EF0D2">
      <w:numFmt w:val="bullet"/>
      <w:lvlText w:val="•"/>
      <w:lvlJc w:val="left"/>
      <w:pPr>
        <w:ind w:left="2561" w:hanging="360"/>
      </w:pPr>
      <w:rPr>
        <w:rFonts w:hint="default"/>
        <w:lang w:val="en-AU" w:eastAsia="en-AU" w:bidi="en-AU"/>
      </w:rPr>
    </w:lvl>
    <w:lvl w:ilvl="3" w:tplc="4FC24724">
      <w:numFmt w:val="bullet"/>
      <w:lvlText w:val="•"/>
      <w:lvlJc w:val="left"/>
      <w:pPr>
        <w:ind w:left="3431" w:hanging="360"/>
      </w:pPr>
      <w:rPr>
        <w:rFonts w:hint="default"/>
        <w:lang w:val="en-AU" w:eastAsia="en-AU" w:bidi="en-AU"/>
      </w:rPr>
    </w:lvl>
    <w:lvl w:ilvl="4" w:tplc="9F5AAF54">
      <w:numFmt w:val="bullet"/>
      <w:lvlText w:val="•"/>
      <w:lvlJc w:val="left"/>
      <w:pPr>
        <w:ind w:left="4302" w:hanging="360"/>
      </w:pPr>
      <w:rPr>
        <w:rFonts w:hint="default"/>
        <w:lang w:val="en-AU" w:eastAsia="en-AU" w:bidi="en-AU"/>
      </w:rPr>
    </w:lvl>
    <w:lvl w:ilvl="5" w:tplc="C7F0C7CE">
      <w:numFmt w:val="bullet"/>
      <w:lvlText w:val="•"/>
      <w:lvlJc w:val="left"/>
      <w:pPr>
        <w:ind w:left="5173" w:hanging="360"/>
      </w:pPr>
      <w:rPr>
        <w:rFonts w:hint="default"/>
        <w:lang w:val="en-AU" w:eastAsia="en-AU" w:bidi="en-AU"/>
      </w:rPr>
    </w:lvl>
    <w:lvl w:ilvl="6" w:tplc="BE926DF8">
      <w:numFmt w:val="bullet"/>
      <w:lvlText w:val="•"/>
      <w:lvlJc w:val="left"/>
      <w:pPr>
        <w:ind w:left="6043" w:hanging="360"/>
      </w:pPr>
      <w:rPr>
        <w:rFonts w:hint="default"/>
        <w:lang w:val="en-AU" w:eastAsia="en-AU" w:bidi="en-AU"/>
      </w:rPr>
    </w:lvl>
    <w:lvl w:ilvl="7" w:tplc="545A7CF6">
      <w:numFmt w:val="bullet"/>
      <w:lvlText w:val="•"/>
      <w:lvlJc w:val="left"/>
      <w:pPr>
        <w:ind w:left="6914" w:hanging="360"/>
      </w:pPr>
      <w:rPr>
        <w:rFonts w:hint="default"/>
        <w:lang w:val="en-AU" w:eastAsia="en-AU" w:bidi="en-AU"/>
      </w:rPr>
    </w:lvl>
    <w:lvl w:ilvl="8" w:tplc="7F10E8FC">
      <w:numFmt w:val="bullet"/>
      <w:lvlText w:val="•"/>
      <w:lvlJc w:val="left"/>
      <w:pPr>
        <w:ind w:left="7785" w:hanging="360"/>
      </w:pPr>
      <w:rPr>
        <w:rFonts w:hint="default"/>
        <w:lang w:val="en-AU" w:eastAsia="en-AU" w:bidi="en-AU"/>
      </w:rPr>
    </w:lvl>
  </w:abstractNum>
  <w:abstractNum w:abstractNumId="36" w15:restartNumberingAfterBreak="0">
    <w:nsid w:val="660D51AD"/>
    <w:multiLevelType w:val="multilevel"/>
    <w:tmpl w:val="93083648"/>
    <w:numStyleLink w:val="Numbering"/>
  </w:abstractNum>
  <w:abstractNum w:abstractNumId="37" w15:restartNumberingAfterBreak="0">
    <w:nsid w:val="666C153C"/>
    <w:multiLevelType w:val="multilevel"/>
    <w:tmpl w:val="A35456F4"/>
    <w:lvl w:ilvl="0">
      <w:start w:val="4"/>
      <w:numFmt w:val="decimal"/>
      <w:lvlText w:val="%1"/>
      <w:lvlJc w:val="left"/>
      <w:pPr>
        <w:ind w:left="535" w:hanging="432"/>
      </w:pPr>
      <w:rPr>
        <w:rFonts w:hint="default"/>
        <w:lang w:val="en-AU" w:eastAsia="en-AU" w:bidi="en-AU"/>
      </w:rPr>
    </w:lvl>
    <w:lvl w:ilvl="1">
      <w:start w:val="1"/>
      <w:numFmt w:val="decimal"/>
      <w:lvlText w:val="%1.%2"/>
      <w:lvlJc w:val="left"/>
      <w:pPr>
        <w:ind w:left="535" w:hanging="432"/>
      </w:pPr>
      <w:rPr>
        <w:rFonts w:hint="default"/>
        <w:b/>
        <w:bCs/>
        <w:spacing w:val="-1"/>
        <w:w w:val="99"/>
        <w:lang w:val="en-AU" w:eastAsia="en-AU" w:bidi="en-AU"/>
      </w:rPr>
    </w:lvl>
    <w:lvl w:ilvl="2">
      <w:start w:val="1"/>
      <w:numFmt w:val="decimal"/>
      <w:lvlText w:val="%1.%2.%3"/>
      <w:lvlJc w:val="left"/>
      <w:pPr>
        <w:ind w:left="706" w:hanging="603"/>
      </w:pPr>
      <w:rPr>
        <w:rFonts w:ascii="Arial" w:eastAsia="Arial" w:hAnsi="Arial" w:cs="Arial" w:hint="default"/>
        <w:b/>
        <w:bCs/>
        <w:spacing w:val="-2"/>
        <w:w w:val="99"/>
        <w:sz w:val="24"/>
        <w:szCs w:val="24"/>
        <w:lang w:val="en-AU" w:eastAsia="en-AU" w:bidi="en-AU"/>
      </w:rPr>
    </w:lvl>
    <w:lvl w:ilvl="3">
      <w:numFmt w:val="bullet"/>
      <w:lvlText w:val=""/>
      <w:lvlJc w:val="left"/>
      <w:pPr>
        <w:ind w:left="823" w:hanging="360"/>
      </w:pPr>
      <w:rPr>
        <w:rFonts w:ascii="Symbol" w:eastAsia="Symbol" w:hAnsi="Symbol" w:cs="Symbol" w:hint="default"/>
        <w:w w:val="100"/>
        <w:sz w:val="24"/>
        <w:szCs w:val="24"/>
        <w:lang w:val="en-AU" w:eastAsia="en-AU" w:bidi="en-AU"/>
      </w:rPr>
    </w:lvl>
    <w:lvl w:ilvl="4">
      <w:numFmt w:val="bullet"/>
      <w:lvlText w:val="•"/>
      <w:lvlJc w:val="left"/>
      <w:pPr>
        <w:ind w:left="2996" w:hanging="360"/>
      </w:pPr>
      <w:rPr>
        <w:rFonts w:hint="default"/>
        <w:lang w:val="en-AU" w:eastAsia="en-AU" w:bidi="en-AU"/>
      </w:rPr>
    </w:lvl>
    <w:lvl w:ilvl="5">
      <w:numFmt w:val="bullet"/>
      <w:lvlText w:val="•"/>
      <w:lvlJc w:val="left"/>
      <w:pPr>
        <w:ind w:left="4084" w:hanging="360"/>
      </w:pPr>
      <w:rPr>
        <w:rFonts w:hint="default"/>
        <w:lang w:val="en-AU" w:eastAsia="en-AU" w:bidi="en-AU"/>
      </w:rPr>
    </w:lvl>
    <w:lvl w:ilvl="6">
      <w:numFmt w:val="bullet"/>
      <w:lvlText w:val="•"/>
      <w:lvlJc w:val="left"/>
      <w:pPr>
        <w:ind w:left="5173" w:hanging="360"/>
      </w:pPr>
      <w:rPr>
        <w:rFonts w:hint="default"/>
        <w:lang w:val="en-AU" w:eastAsia="en-AU" w:bidi="en-AU"/>
      </w:rPr>
    </w:lvl>
    <w:lvl w:ilvl="7">
      <w:numFmt w:val="bullet"/>
      <w:lvlText w:val="•"/>
      <w:lvlJc w:val="left"/>
      <w:pPr>
        <w:ind w:left="6261" w:hanging="360"/>
      </w:pPr>
      <w:rPr>
        <w:rFonts w:hint="default"/>
        <w:lang w:val="en-AU" w:eastAsia="en-AU" w:bidi="en-AU"/>
      </w:rPr>
    </w:lvl>
    <w:lvl w:ilvl="8">
      <w:numFmt w:val="bullet"/>
      <w:lvlText w:val="•"/>
      <w:lvlJc w:val="left"/>
      <w:pPr>
        <w:ind w:left="7349" w:hanging="360"/>
      </w:pPr>
      <w:rPr>
        <w:rFonts w:hint="default"/>
        <w:lang w:val="en-AU" w:eastAsia="en-AU" w:bidi="en-AU"/>
      </w:rPr>
    </w:lvl>
  </w:abstractNum>
  <w:abstractNum w:abstractNumId="38" w15:restartNumberingAfterBreak="0">
    <w:nsid w:val="72C83961"/>
    <w:multiLevelType w:val="multilevel"/>
    <w:tmpl w:val="D924F1E8"/>
    <w:lvl w:ilvl="0">
      <w:start w:val="1"/>
      <w:numFmt w:val="decimal"/>
      <w:lvlText w:val="%1."/>
      <w:lvlJc w:val="left"/>
      <w:pPr>
        <w:ind w:left="372" w:hanging="269"/>
      </w:pPr>
      <w:rPr>
        <w:rFonts w:ascii="Arial" w:eastAsia="Arial" w:hAnsi="Arial" w:cs="Arial" w:hint="default"/>
        <w:b/>
        <w:bCs/>
        <w:w w:val="99"/>
        <w:sz w:val="24"/>
        <w:szCs w:val="24"/>
        <w:lang w:val="en-AU" w:eastAsia="en-AU" w:bidi="en-AU"/>
      </w:rPr>
    </w:lvl>
    <w:lvl w:ilvl="1">
      <w:start w:val="1"/>
      <w:numFmt w:val="decimal"/>
      <w:lvlText w:val="%1.%2"/>
      <w:lvlJc w:val="left"/>
      <w:pPr>
        <w:ind w:left="713" w:hanging="370"/>
      </w:pPr>
      <w:rPr>
        <w:rFonts w:ascii="Arial" w:eastAsia="Arial" w:hAnsi="Arial" w:cs="Arial" w:hint="default"/>
        <w:b/>
        <w:bCs/>
        <w:w w:val="100"/>
        <w:sz w:val="22"/>
        <w:szCs w:val="22"/>
        <w:lang w:val="en-AU" w:eastAsia="en-AU" w:bidi="en-AU"/>
      </w:rPr>
    </w:lvl>
    <w:lvl w:ilvl="2">
      <w:start w:val="1"/>
      <w:numFmt w:val="decimal"/>
      <w:lvlText w:val="%1.%2.%3"/>
      <w:lvlJc w:val="left"/>
      <w:pPr>
        <w:ind w:left="1082" w:hanging="500"/>
      </w:pPr>
      <w:rPr>
        <w:rFonts w:ascii="Arial" w:eastAsia="Arial" w:hAnsi="Arial" w:cs="Arial" w:hint="default"/>
        <w:spacing w:val="-1"/>
        <w:w w:val="99"/>
        <w:sz w:val="20"/>
        <w:szCs w:val="20"/>
        <w:lang w:val="en-AU" w:eastAsia="en-AU" w:bidi="en-AU"/>
      </w:rPr>
    </w:lvl>
    <w:lvl w:ilvl="3">
      <w:numFmt w:val="bullet"/>
      <w:lvlText w:val="•"/>
      <w:lvlJc w:val="left"/>
      <w:pPr>
        <w:ind w:left="1080" w:hanging="500"/>
      </w:pPr>
      <w:rPr>
        <w:rFonts w:hint="default"/>
        <w:lang w:val="en-AU" w:eastAsia="en-AU" w:bidi="en-AU"/>
      </w:rPr>
    </w:lvl>
    <w:lvl w:ilvl="4">
      <w:numFmt w:val="bullet"/>
      <w:lvlText w:val="•"/>
      <w:lvlJc w:val="left"/>
      <w:pPr>
        <w:ind w:left="2286" w:hanging="500"/>
      </w:pPr>
      <w:rPr>
        <w:rFonts w:hint="default"/>
        <w:lang w:val="en-AU" w:eastAsia="en-AU" w:bidi="en-AU"/>
      </w:rPr>
    </w:lvl>
    <w:lvl w:ilvl="5">
      <w:numFmt w:val="bullet"/>
      <w:lvlText w:val="•"/>
      <w:lvlJc w:val="left"/>
      <w:pPr>
        <w:ind w:left="3493" w:hanging="500"/>
      </w:pPr>
      <w:rPr>
        <w:rFonts w:hint="default"/>
        <w:lang w:val="en-AU" w:eastAsia="en-AU" w:bidi="en-AU"/>
      </w:rPr>
    </w:lvl>
    <w:lvl w:ilvl="6">
      <w:numFmt w:val="bullet"/>
      <w:lvlText w:val="•"/>
      <w:lvlJc w:val="left"/>
      <w:pPr>
        <w:ind w:left="4699" w:hanging="500"/>
      </w:pPr>
      <w:rPr>
        <w:rFonts w:hint="default"/>
        <w:lang w:val="en-AU" w:eastAsia="en-AU" w:bidi="en-AU"/>
      </w:rPr>
    </w:lvl>
    <w:lvl w:ilvl="7">
      <w:numFmt w:val="bullet"/>
      <w:lvlText w:val="•"/>
      <w:lvlJc w:val="left"/>
      <w:pPr>
        <w:ind w:left="5906" w:hanging="500"/>
      </w:pPr>
      <w:rPr>
        <w:rFonts w:hint="default"/>
        <w:lang w:val="en-AU" w:eastAsia="en-AU" w:bidi="en-AU"/>
      </w:rPr>
    </w:lvl>
    <w:lvl w:ilvl="8">
      <w:numFmt w:val="bullet"/>
      <w:lvlText w:val="•"/>
      <w:lvlJc w:val="left"/>
      <w:pPr>
        <w:ind w:left="7113" w:hanging="500"/>
      </w:pPr>
      <w:rPr>
        <w:rFonts w:hint="default"/>
        <w:lang w:val="en-AU" w:eastAsia="en-AU" w:bidi="en-AU"/>
      </w:rPr>
    </w:lvl>
  </w:abstractNum>
  <w:abstractNum w:abstractNumId="39" w15:restartNumberingAfterBreak="0">
    <w:nsid w:val="744D0736"/>
    <w:multiLevelType w:val="multilevel"/>
    <w:tmpl w:val="93083648"/>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3"/>
  </w:num>
  <w:num w:numId="12" w16cid:durableId="1261796759">
    <w:abstractNumId w:val="34"/>
  </w:num>
  <w:num w:numId="13" w16cid:durableId="1043405154">
    <w:abstractNumId w:val="24"/>
  </w:num>
  <w:num w:numId="14" w16cid:durableId="846598071">
    <w:abstractNumId w:val="18"/>
  </w:num>
  <w:num w:numId="15" w16cid:durableId="1311640227">
    <w:abstractNumId w:val="39"/>
  </w:num>
  <w:num w:numId="16" w16cid:durableId="881941196">
    <w:abstractNumId w:val="28"/>
  </w:num>
  <w:num w:numId="17" w16cid:durableId="533617442">
    <w:abstractNumId w:val="36"/>
  </w:num>
  <w:num w:numId="18" w16cid:durableId="250312982">
    <w:abstractNumId w:val="10"/>
  </w:num>
  <w:num w:numId="19" w16cid:durableId="385955825">
    <w:abstractNumId w:val="14"/>
  </w:num>
  <w:num w:numId="20" w16cid:durableId="1408189744">
    <w:abstractNumId w:val="25"/>
  </w:num>
  <w:num w:numId="21" w16cid:durableId="1370494809">
    <w:abstractNumId w:val="19"/>
  </w:num>
  <w:num w:numId="22" w16cid:durableId="659580476">
    <w:abstractNumId w:val="13"/>
  </w:num>
  <w:num w:numId="23" w16cid:durableId="2036539326">
    <w:abstractNumId w:val="16"/>
  </w:num>
  <w:num w:numId="24" w16cid:durableId="1303265532">
    <w:abstractNumId w:val="22"/>
  </w:num>
  <w:num w:numId="25" w16cid:durableId="1737582058">
    <w:abstractNumId w:val="31"/>
  </w:num>
  <w:num w:numId="26" w16cid:durableId="974717717">
    <w:abstractNumId w:val="30"/>
  </w:num>
  <w:num w:numId="27" w16cid:durableId="444039133">
    <w:abstractNumId w:val="20"/>
  </w:num>
  <w:num w:numId="28" w16cid:durableId="153644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6"/>
  </w:num>
  <w:num w:numId="30" w16cid:durableId="2126147790">
    <w:abstractNumId w:val="32"/>
  </w:num>
  <w:num w:numId="31" w16cid:durableId="616912923">
    <w:abstractNumId w:val="29"/>
  </w:num>
  <w:num w:numId="32" w16cid:durableId="1744983779">
    <w:abstractNumId w:val="15"/>
  </w:num>
  <w:num w:numId="33" w16cid:durableId="110631617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877349929">
    <w:abstractNumId w:val="17"/>
  </w:num>
  <w:num w:numId="35" w16cid:durableId="299268406">
    <w:abstractNumId w:val="12"/>
  </w:num>
  <w:num w:numId="36" w16cid:durableId="766075821">
    <w:abstractNumId w:val="35"/>
  </w:num>
  <w:num w:numId="37" w16cid:durableId="1384789327">
    <w:abstractNumId w:val="37"/>
  </w:num>
  <w:num w:numId="38" w16cid:durableId="1695299429">
    <w:abstractNumId w:val="21"/>
  </w:num>
  <w:num w:numId="39" w16cid:durableId="252709408">
    <w:abstractNumId w:val="23"/>
  </w:num>
  <w:num w:numId="40" w16cid:durableId="583145781">
    <w:abstractNumId w:val="38"/>
  </w:num>
  <w:num w:numId="41" w16cid:durableId="10645697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0D"/>
    <w:rsid w:val="00012D1B"/>
    <w:rsid w:val="0001308E"/>
    <w:rsid w:val="00023CFD"/>
    <w:rsid w:val="000250EF"/>
    <w:rsid w:val="000300AF"/>
    <w:rsid w:val="000523E6"/>
    <w:rsid w:val="000724AE"/>
    <w:rsid w:val="00074921"/>
    <w:rsid w:val="0008037D"/>
    <w:rsid w:val="00092413"/>
    <w:rsid w:val="000B497F"/>
    <w:rsid w:val="000C6158"/>
    <w:rsid w:val="000C704B"/>
    <w:rsid w:val="000D7EE8"/>
    <w:rsid w:val="000E7454"/>
    <w:rsid w:val="001069EE"/>
    <w:rsid w:val="00112E8F"/>
    <w:rsid w:val="00113514"/>
    <w:rsid w:val="001148A7"/>
    <w:rsid w:val="001268BC"/>
    <w:rsid w:val="00131E90"/>
    <w:rsid w:val="0015387E"/>
    <w:rsid w:val="0015651C"/>
    <w:rsid w:val="0015679A"/>
    <w:rsid w:val="001576B0"/>
    <w:rsid w:val="00161524"/>
    <w:rsid w:val="0016285E"/>
    <w:rsid w:val="00173D61"/>
    <w:rsid w:val="00175E3A"/>
    <w:rsid w:val="001A0D77"/>
    <w:rsid w:val="001C486A"/>
    <w:rsid w:val="001C7835"/>
    <w:rsid w:val="001D6378"/>
    <w:rsid w:val="001E4C19"/>
    <w:rsid w:val="001F13C1"/>
    <w:rsid w:val="001F23A2"/>
    <w:rsid w:val="001F446D"/>
    <w:rsid w:val="001F6314"/>
    <w:rsid w:val="00202FFF"/>
    <w:rsid w:val="002068CA"/>
    <w:rsid w:val="00221AB7"/>
    <w:rsid w:val="00246435"/>
    <w:rsid w:val="00246BCF"/>
    <w:rsid w:val="0026583A"/>
    <w:rsid w:val="00270834"/>
    <w:rsid w:val="00272F7F"/>
    <w:rsid w:val="002814E6"/>
    <w:rsid w:val="00285CC1"/>
    <w:rsid w:val="00286A3A"/>
    <w:rsid w:val="002A3AF3"/>
    <w:rsid w:val="002A6A4F"/>
    <w:rsid w:val="002C77E9"/>
    <w:rsid w:val="002E0EDA"/>
    <w:rsid w:val="00305171"/>
    <w:rsid w:val="003066BE"/>
    <w:rsid w:val="003211B2"/>
    <w:rsid w:val="003307B2"/>
    <w:rsid w:val="0034680A"/>
    <w:rsid w:val="00355DD7"/>
    <w:rsid w:val="00360B23"/>
    <w:rsid w:val="00361777"/>
    <w:rsid w:val="00363FF8"/>
    <w:rsid w:val="00376E9E"/>
    <w:rsid w:val="0037721D"/>
    <w:rsid w:val="0038102A"/>
    <w:rsid w:val="00395A30"/>
    <w:rsid w:val="003977B2"/>
    <w:rsid w:val="003A2FE5"/>
    <w:rsid w:val="003B23CD"/>
    <w:rsid w:val="003D23A3"/>
    <w:rsid w:val="003D3729"/>
    <w:rsid w:val="003D5856"/>
    <w:rsid w:val="003D7DF5"/>
    <w:rsid w:val="003E2762"/>
    <w:rsid w:val="003E4640"/>
    <w:rsid w:val="003E6CE3"/>
    <w:rsid w:val="00404E4F"/>
    <w:rsid w:val="00413251"/>
    <w:rsid w:val="0041382B"/>
    <w:rsid w:val="004158C5"/>
    <w:rsid w:val="0041673A"/>
    <w:rsid w:val="00416A25"/>
    <w:rsid w:val="0042339A"/>
    <w:rsid w:val="0042508F"/>
    <w:rsid w:val="00430795"/>
    <w:rsid w:val="00446EC0"/>
    <w:rsid w:val="00455177"/>
    <w:rsid w:val="004635FD"/>
    <w:rsid w:val="00473C8F"/>
    <w:rsid w:val="00480C6F"/>
    <w:rsid w:val="00485BF1"/>
    <w:rsid w:val="004B609E"/>
    <w:rsid w:val="004C5EA1"/>
    <w:rsid w:val="004E0833"/>
    <w:rsid w:val="004E28C6"/>
    <w:rsid w:val="004F138F"/>
    <w:rsid w:val="00500C61"/>
    <w:rsid w:val="00502144"/>
    <w:rsid w:val="00504B4A"/>
    <w:rsid w:val="0050670B"/>
    <w:rsid w:val="005141E8"/>
    <w:rsid w:val="005156B1"/>
    <w:rsid w:val="005216CF"/>
    <w:rsid w:val="00521C49"/>
    <w:rsid w:val="00531503"/>
    <w:rsid w:val="00537327"/>
    <w:rsid w:val="00550C99"/>
    <w:rsid w:val="00553413"/>
    <w:rsid w:val="00563118"/>
    <w:rsid w:val="00577E2E"/>
    <w:rsid w:val="0058369E"/>
    <w:rsid w:val="00592D85"/>
    <w:rsid w:val="00593314"/>
    <w:rsid w:val="00594496"/>
    <w:rsid w:val="005C6618"/>
    <w:rsid w:val="005F69A8"/>
    <w:rsid w:val="00602C13"/>
    <w:rsid w:val="00603FD5"/>
    <w:rsid w:val="00616DC8"/>
    <w:rsid w:val="00630481"/>
    <w:rsid w:val="00654349"/>
    <w:rsid w:val="0067014A"/>
    <w:rsid w:val="0068724F"/>
    <w:rsid w:val="00690637"/>
    <w:rsid w:val="00693358"/>
    <w:rsid w:val="006A1DEF"/>
    <w:rsid w:val="006A681E"/>
    <w:rsid w:val="006B0569"/>
    <w:rsid w:val="006C4AF4"/>
    <w:rsid w:val="006C55C8"/>
    <w:rsid w:val="006D3F2F"/>
    <w:rsid w:val="006E1418"/>
    <w:rsid w:val="006E3536"/>
    <w:rsid w:val="00701674"/>
    <w:rsid w:val="0070342B"/>
    <w:rsid w:val="0070428E"/>
    <w:rsid w:val="0071417B"/>
    <w:rsid w:val="00714488"/>
    <w:rsid w:val="00715BCB"/>
    <w:rsid w:val="007254A7"/>
    <w:rsid w:val="00763D8C"/>
    <w:rsid w:val="007678D7"/>
    <w:rsid w:val="0079016C"/>
    <w:rsid w:val="007945CE"/>
    <w:rsid w:val="00797EE2"/>
    <w:rsid w:val="007A0363"/>
    <w:rsid w:val="007C090F"/>
    <w:rsid w:val="007D0BF7"/>
    <w:rsid w:val="007F70C0"/>
    <w:rsid w:val="00801808"/>
    <w:rsid w:val="00802381"/>
    <w:rsid w:val="008037B6"/>
    <w:rsid w:val="00811B75"/>
    <w:rsid w:val="0081533C"/>
    <w:rsid w:val="008229BD"/>
    <w:rsid w:val="008451C7"/>
    <w:rsid w:val="0085160D"/>
    <w:rsid w:val="0085439B"/>
    <w:rsid w:val="008728BF"/>
    <w:rsid w:val="00882CE3"/>
    <w:rsid w:val="00884099"/>
    <w:rsid w:val="00884E9F"/>
    <w:rsid w:val="0089026B"/>
    <w:rsid w:val="008A6136"/>
    <w:rsid w:val="008A6FC9"/>
    <w:rsid w:val="008B05C3"/>
    <w:rsid w:val="008B2178"/>
    <w:rsid w:val="008B4965"/>
    <w:rsid w:val="008B5813"/>
    <w:rsid w:val="008D1ABD"/>
    <w:rsid w:val="008E60D7"/>
    <w:rsid w:val="008F70D1"/>
    <w:rsid w:val="0090137A"/>
    <w:rsid w:val="00914EEE"/>
    <w:rsid w:val="00916193"/>
    <w:rsid w:val="00917EE5"/>
    <w:rsid w:val="00936068"/>
    <w:rsid w:val="009517CC"/>
    <w:rsid w:val="009615D4"/>
    <w:rsid w:val="009626EC"/>
    <w:rsid w:val="009723BF"/>
    <w:rsid w:val="00974677"/>
    <w:rsid w:val="009838D2"/>
    <w:rsid w:val="0098648D"/>
    <w:rsid w:val="009977E1"/>
    <w:rsid w:val="009A2F17"/>
    <w:rsid w:val="009A50F6"/>
    <w:rsid w:val="009B4B2E"/>
    <w:rsid w:val="009C323B"/>
    <w:rsid w:val="009C5432"/>
    <w:rsid w:val="009D24F5"/>
    <w:rsid w:val="009E3555"/>
    <w:rsid w:val="009E7BA2"/>
    <w:rsid w:val="00A01BB5"/>
    <w:rsid w:val="00A06319"/>
    <w:rsid w:val="00A13664"/>
    <w:rsid w:val="00A24EF4"/>
    <w:rsid w:val="00A27E44"/>
    <w:rsid w:val="00A33747"/>
    <w:rsid w:val="00A421C0"/>
    <w:rsid w:val="00A60C3B"/>
    <w:rsid w:val="00A67F5C"/>
    <w:rsid w:val="00A74FB7"/>
    <w:rsid w:val="00A90151"/>
    <w:rsid w:val="00A923FB"/>
    <w:rsid w:val="00A9359B"/>
    <w:rsid w:val="00AA163B"/>
    <w:rsid w:val="00AB5F12"/>
    <w:rsid w:val="00AC0558"/>
    <w:rsid w:val="00AD0A1C"/>
    <w:rsid w:val="00AD305A"/>
    <w:rsid w:val="00AD5ED9"/>
    <w:rsid w:val="00AF133B"/>
    <w:rsid w:val="00B153EB"/>
    <w:rsid w:val="00B20244"/>
    <w:rsid w:val="00B23603"/>
    <w:rsid w:val="00B255CB"/>
    <w:rsid w:val="00B32D6C"/>
    <w:rsid w:val="00B3749D"/>
    <w:rsid w:val="00B41B57"/>
    <w:rsid w:val="00B567DC"/>
    <w:rsid w:val="00B63120"/>
    <w:rsid w:val="00B65DAA"/>
    <w:rsid w:val="00B66B2F"/>
    <w:rsid w:val="00B74F7F"/>
    <w:rsid w:val="00B75B08"/>
    <w:rsid w:val="00B87859"/>
    <w:rsid w:val="00B91D47"/>
    <w:rsid w:val="00BA3CB8"/>
    <w:rsid w:val="00BA7623"/>
    <w:rsid w:val="00BF1E68"/>
    <w:rsid w:val="00BF1EB8"/>
    <w:rsid w:val="00BF68C8"/>
    <w:rsid w:val="00C01E68"/>
    <w:rsid w:val="00C02941"/>
    <w:rsid w:val="00C11924"/>
    <w:rsid w:val="00C326F9"/>
    <w:rsid w:val="00C32EA6"/>
    <w:rsid w:val="00C33E09"/>
    <w:rsid w:val="00C37A29"/>
    <w:rsid w:val="00C41DED"/>
    <w:rsid w:val="00C62638"/>
    <w:rsid w:val="00C6275C"/>
    <w:rsid w:val="00C64228"/>
    <w:rsid w:val="00C669DD"/>
    <w:rsid w:val="00C70EFC"/>
    <w:rsid w:val="00C932F3"/>
    <w:rsid w:val="00C9665A"/>
    <w:rsid w:val="00C9775B"/>
    <w:rsid w:val="00CD61EB"/>
    <w:rsid w:val="00CD67F8"/>
    <w:rsid w:val="00CE13B6"/>
    <w:rsid w:val="00CE774E"/>
    <w:rsid w:val="00CF02F0"/>
    <w:rsid w:val="00D02B3A"/>
    <w:rsid w:val="00D02F4B"/>
    <w:rsid w:val="00D03567"/>
    <w:rsid w:val="00D16F74"/>
    <w:rsid w:val="00D436E4"/>
    <w:rsid w:val="00D60649"/>
    <w:rsid w:val="00D61E88"/>
    <w:rsid w:val="00D636F8"/>
    <w:rsid w:val="00D82889"/>
    <w:rsid w:val="00D83923"/>
    <w:rsid w:val="00D9419D"/>
    <w:rsid w:val="00DA0C47"/>
    <w:rsid w:val="00DA3425"/>
    <w:rsid w:val="00DA5F2F"/>
    <w:rsid w:val="00DA6E2B"/>
    <w:rsid w:val="00DB051E"/>
    <w:rsid w:val="00DE28D9"/>
    <w:rsid w:val="00DF4E3E"/>
    <w:rsid w:val="00E0453D"/>
    <w:rsid w:val="00E05FA6"/>
    <w:rsid w:val="00E1183E"/>
    <w:rsid w:val="00E25474"/>
    <w:rsid w:val="00E323DD"/>
    <w:rsid w:val="00E32F93"/>
    <w:rsid w:val="00E3425C"/>
    <w:rsid w:val="00E34FDB"/>
    <w:rsid w:val="00E42E3C"/>
    <w:rsid w:val="00E53C04"/>
    <w:rsid w:val="00E54B2B"/>
    <w:rsid w:val="00E5537B"/>
    <w:rsid w:val="00E616BD"/>
    <w:rsid w:val="00E77F23"/>
    <w:rsid w:val="00E81DA0"/>
    <w:rsid w:val="00E82606"/>
    <w:rsid w:val="00EA1943"/>
    <w:rsid w:val="00EB1068"/>
    <w:rsid w:val="00EE28B0"/>
    <w:rsid w:val="00EE6F14"/>
    <w:rsid w:val="00EF09A7"/>
    <w:rsid w:val="00EF3F23"/>
    <w:rsid w:val="00F02721"/>
    <w:rsid w:val="00F162D4"/>
    <w:rsid w:val="00F25B1F"/>
    <w:rsid w:val="00F349CB"/>
    <w:rsid w:val="00F37B1F"/>
    <w:rsid w:val="00F4010B"/>
    <w:rsid w:val="00F4702C"/>
    <w:rsid w:val="00F505B8"/>
    <w:rsid w:val="00F51539"/>
    <w:rsid w:val="00F53397"/>
    <w:rsid w:val="00F634F6"/>
    <w:rsid w:val="00F73386"/>
    <w:rsid w:val="00F77CC9"/>
    <w:rsid w:val="00F87B07"/>
    <w:rsid w:val="00F94880"/>
    <w:rsid w:val="00FB0D65"/>
    <w:rsid w:val="00FB4A9F"/>
    <w:rsid w:val="00FC2D8B"/>
    <w:rsid w:val="00FD3306"/>
    <w:rsid w:val="00FD50F2"/>
    <w:rsid w:val="00FE57D8"/>
    <w:rsid w:val="00FF4D36"/>
    <w:rsid w:val="00FF5A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57C5A"/>
  <w15:chartTrackingRefBased/>
  <w15:docId w15:val="{07EEA07D-6084-4AF7-8242-7D85D985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285CC1"/>
    <w:pPr>
      <w:keepNext/>
      <w:keepLines/>
      <w:pageBreakBefore/>
      <w:spacing w:before="360"/>
      <w:outlineLvl w:val="0"/>
    </w:pPr>
    <w:rPr>
      <w:rFonts w:asciiTheme="majorHAnsi" w:eastAsiaTheme="majorEastAsia" w:hAnsiTheme="majorHAnsi" w:cstheme="majorBidi"/>
      <w:b/>
      <w:color w:val="21574C"/>
      <w:sz w:val="40"/>
      <w:szCs w:val="32"/>
    </w:rPr>
  </w:style>
  <w:style w:type="paragraph" w:styleId="Heading2">
    <w:name w:val="heading 2"/>
    <w:basedOn w:val="Normal"/>
    <w:next w:val="Normal"/>
    <w:link w:val="Heading2Char"/>
    <w:uiPriority w:val="9"/>
    <w:unhideWhenUsed/>
    <w:qFormat/>
    <w:rsid w:val="00285CC1"/>
    <w:pPr>
      <w:keepNext/>
      <w:keepLines/>
      <w:spacing w:before="240"/>
      <w:outlineLvl w:val="1"/>
    </w:pPr>
    <w:rPr>
      <w:rFonts w:asciiTheme="majorHAnsi" w:eastAsiaTheme="majorEastAsia" w:hAnsiTheme="majorHAnsi" w:cstheme="majorBidi"/>
      <w:b/>
      <w:color w:val="607F75"/>
      <w:sz w:val="32"/>
      <w:szCs w:val="26"/>
    </w:rPr>
  </w:style>
  <w:style w:type="paragraph" w:styleId="Heading3">
    <w:name w:val="heading 3"/>
    <w:basedOn w:val="Normal"/>
    <w:next w:val="Normal"/>
    <w:link w:val="Heading3Char"/>
    <w:uiPriority w:val="9"/>
    <w:unhideWhenUsed/>
    <w:qFormat/>
    <w:rsid w:val="00285CC1"/>
    <w:pPr>
      <w:keepNext/>
      <w:keepLines/>
      <w:spacing w:before="240"/>
      <w:outlineLvl w:val="2"/>
    </w:pPr>
    <w:rPr>
      <w:rFonts w:asciiTheme="majorHAnsi" w:eastAsiaTheme="majorEastAsia" w:hAnsiTheme="majorHAnsi" w:cstheme="majorBidi"/>
      <w:b/>
      <w:color w:val="21574C"/>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285CC1"/>
    <w:rPr>
      <w:rFonts w:asciiTheme="majorHAnsi" w:eastAsiaTheme="majorEastAsia" w:hAnsiTheme="majorHAnsi" w:cstheme="majorBidi"/>
      <w:b/>
      <w:color w:val="21574C"/>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285CC1"/>
    <w:rPr>
      <w:rFonts w:asciiTheme="majorHAnsi" w:eastAsiaTheme="majorEastAsia" w:hAnsiTheme="majorHAnsi" w:cstheme="majorBidi"/>
      <w:b/>
      <w:color w:val="607F75"/>
      <w:sz w:val="32"/>
      <w:szCs w:val="26"/>
    </w:rPr>
  </w:style>
  <w:style w:type="paragraph" w:styleId="ListParagraph">
    <w:name w:val="List Paragraph"/>
    <w:basedOn w:val="Normal"/>
    <w:uiPriority w:val="1"/>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285CC1"/>
    <w:rPr>
      <w:rFonts w:asciiTheme="majorHAnsi" w:eastAsiaTheme="majorEastAsia" w:hAnsiTheme="majorHAnsi" w:cstheme="majorBidi"/>
      <w:b/>
      <w:color w:val="21574C"/>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8B5813"/>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21574C" w:themeColor="accent3"/>
      <w:spacing w:val="-10"/>
      <w:kern w:val="28"/>
      <w:sz w:val="92"/>
      <w:szCs w:val="56"/>
    </w:rPr>
  </w:style>
  <w:style w:type="character" w:customStyle="1" w:styleId="TitleChar">
    <w:name w:val="Title Char"/>
    <w:basedOn w:val="DefaultParagraphFont"/>
    <w:link w:val="Title"/>
    <w:uiPriority w:val="10"/>
    <w:rsid w:val="008B5813"/>
    <w:rPr>
      <w:rFonts w:asciiTheme="majorHAnsi" w:eastAsiaTheme="majorEastAsia" w:hAnsiTheme="majorHAnsi" w:cstheme="majorBidi"/>
      <w:b/>
      <w:color w:val="21574C" w:themeColor="accent3"/>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285CC1"/>
    <w:pPr>
      <w:spacing w:after="0" w:line="240" w:lineRule="auto"/>
    </w:pPr>
    <w:tblPr>
      <w:tblBorders>
        <w:top w:val="single" w:sz="4" w:space="0" w:color="21574C"/>
        <w:left w:val="single" w:sz="4" w:space="0" w:color="21574C"/>
        <w:bottom w:val="single" w:sz="4" w:space="0" w:color="21574C"/>
        <w:right w:val="single" w:sz="4" w:space="0" w:color="21574C"/>
        <w:insideH w:val="single" w:sz="4" w:space="0" w:color="21574C"/>
        <w:insideV w:val="single" w:sz="4" w:space="0" w:color="21574C"/>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21574C"/>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8B5813"/>
    <w:pPr>
      <w:numPr>
        <w:ilvl w:val="1"/>
      </w:numPr>
      <w:spacing w:before="200" w:after="160"/>
    </w:pPr>
    <w:rPr>
      <w:rFonts w:eastAsiaTheme="minorEastAsia"/>
      <w:b/>
      <w:color w:val="607F75"/>
      <w:sz w:val="40"/>
    </w:rPr>
  </w:style>
  <w:style w:type="character" w:customStyle="1" w:styleId="SubtitleChar">
    <w:name w:val="Subtitle Char"/>
    <w:basedOn w:val="DefaultParagraphFont"/>
    <w:link w:val="Subtitle"/>
    <w:uiPriority w:val="11"/>
    <w:rsid w:val="008B5813"/>
    <w:rPr>
      <w:rFonts w:eastAsiaTheme="minorEastAsia"/>
      <w:b/>
      <w:color w:val="607F75"/>
      <w:sz w:val="40"/>
    </w:rPr>
  </w:style>
  <w:style w:type="paragraph" w:styleId="TOCHeading">
    <w:name w:val="TOC Heading"/>
    <w:basedOn w:val="Heading1"/>
    <w:next w:val="Normal"/>
    <w:uiPriority w:val="39"/>
    <w:unhideWhenUsed/>
    <w:qFormat/>
    <w:rsid w:val="00A24EF4"/>
    <w:pPr>
      <w:spacing w:after="0" w:line="259" w:lineRule="auto"/>
      <w:outlineLvl w:val="9"/>
    </w:pPr>
    <w:rPr>
      <w:sz w:val="32"/>
      <w:lang w:val="en-US"/>
    </w:rPr>
  </w:style>
  <w:style w:type="paragraph" w:styleId="TOC1">
    <w:name w:val="toc 1"/>
    <w:basedOn w:val="Normal"/>
    <w:next w:val="Normal"/>
    <w:autoRedefine/>
    <w:uiPriority w:val="1"/>
    <w:unhideWhenUsed/>
    <w:qFormat/>
    <w:rsid w:val="004E0833"/>
    <w:pPr>
      <w:spacing w:before="240" w:after="100"/>
    </w:pPr>
    <w:rPr>
      <w:b/>
    </w:rPr>
  </w:style>
  <w:style w:type="paragraph" w:styleId="TOC2">
    <w:name w:val="toc 2"/>
    <w:basedOn w:val="Normal"/>
    <w:next w:val="Normal"/>
    <w:autoRedefine/>
    <w:uiPriority w:val="39"/>
    <w:unhideWhenUsed/>
    <w:qFormat/>
    <w:rsid w:val="0085160D"/>
    <w:pPr>
      <w:tabs>
        <w:tab w:val="left" w:pos="284"/>
        <w:tab w:val="right" w:leader="dot" w:pos="9519"/>
      </w:tabs>
      <w:spacing w:after="100"/>
    </w:pPr>
    <w:rPr>
      <w:b/>
      <w:bCs/>
      <w:noProof/>
    </w:rPr>
  </w:style>
  <w:style w:type="paragraph" w:styleId="TOC3">
    <w:name w:val="toc 3"/>
    <w:basedOn w:val="Normal"/>
    <w:next w:val="Normal"/>
    <w:autoRedefine/>
    <w:uiPriority w:val="39"/>
    <w:unhideWhenUsed/>
    <w:qFormat/>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1"/>
    <w:unhideWhenUsed/>
    <w:qFormat/>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y-default">
    <w:name w:val="Department of Primary Industry-default"/>
    <w:basedOn w:val="TableNormal"/>
    <w:uiPriority w:val="99"/>
    <w:rsid w:val="00285CC1"/>
    <w:pPr>
      <w:spacing w:after="0" w:line="240" w:lineRule="auto"/>
    </w:pPr>
    <w:tblPr>
      <w:tblBorders>
        <w:top w:val="single" w:sz="4" w:space="0" w:color="21574C"/>
        <w:left w:val="single" w:sz="4" w:space="0" w:color="21574C"/>
        <w:bottom w:val="single" w:sz="4" w:space="0" w:color="21574C"/>
        <w:right w:val="single" w:sz="4" w:space="0" w:color="21574C"/>
        <w:insideH w:val="single" w:sz="4" w:space="0" w:color="21574C"/>
        <w:insideV w:val="single" w:sz="4" w:space="0" w:color="21574C"/>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21574C"/>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395A30"/>
    <w:pPr>
      <w:framePr w:w="4536" w:hSpace="6804" w:wrap="around" w:vAnchor="page" w:hAnchor="margin" w:y="852" w:anchorLock="1"/>
    </w:pPr>
    <w:rPr>
      <w:noProof/>
    </w:rPr>
  </w:style>
  <w:style w:type="paragraph" w:customStyle="1" w:styleId="Cover-tagline">
    <w:name w:val="Cover-tagline"/>
    <w:basedOn w:val="Cover-logo"/>
    <w:rsid w:val="00395A30"/>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table" w:customStyle="1" w:styleId="DepartmentofPrimaryIndustries-default">
    <w:name w:val="Department of Primary Industries-default"/>
    <w:basedOn w:val="TableNormal"/>
    <w:uiPriority w:val="99"/>
    <w:rsid w:val="00285CC1"/>
    <w:pPr>
      <w:spacing w:after="0" w:line="240" w:lineRule="auto"/>
    </w:pPr>
    <w:tblPr>
      <w:tblBorders>
        <w:top w:val="single" w:sz="4" w:space="0" w:color="21574C"/>
        <w:left w:val="single" w:sz="4" w:space="0" w:color="21574C"/>
        <w:bottom w:val="single" w:sz="4" w:space="0" w:color="21574C"/>
        <w:right w:val="single" w:sz="4" w:space="0" w:color="21574C"/>
        <w:insideH w:val="single" w:sz="4" w:space="0" w:color="21574C"/>
        <w:insideV w:val="single" w:sz="4" w:space="0" w:color="21574C"/>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21574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www.nhmrc.gov.au/guidelines/publications/ea28" TargetMode="External"/><Relationship Id="rId2" Type="http://schemas.openxmlformats.org/officeDocument/2006/relationships/customXml" Target="../customXml/item2.xml"/><Relationship Id="rId16" Type="http://schemas.openxmlformats.org/officeDocument/2006/relationships/hyperlink" Target="http://www.nhmrc.gov.au/guidelines/publications/ea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right\OneDrive%20-%20Department%20of%20Primary%20Industries%20and%20Regional%20Development\Desktop\TEMPLATES\Templates%20-%20Word%20with%20cover\Word%20with%20cover%20template%20-%20Green_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28B6493FC54FC4A08DF93128D08984"/>
        <w:category>
          <w:name w:val="General"/>
          <w:gallery w:val="placeholder"/>
        </w:category>
        <w:types>
          <w:type w:val="bbPlcHdr"/>
        </w:types>
        <w:behaviors>
          <w:behavior w:val="content"/>
        </w:behaviors>
        <w:guid w:val="{B87C6567-FDF1-4C25-9256-003DB90FB2D0}"/>
      </w:docPartPr>
      <w:docPartBody>
        <w:p w:rsidR="00300CFA" w:rsidRDefault="00300CFA">
          <w:pPr>
            <w:pStyle w:val="9F28B6493FC54FC4A08DF93128D08984"/>
          </w:pPr>
          <w:r w:rsidRPr="008B5813">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FA"/>
    <w:rsid w:val="00300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28B6493FC54FC4A08DF93128D08984">
    <w:name w:val="9F28B6493FC54FC4A08DF93128D08984"/>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50F47AB517254F8A3906BB2D5DD39D" ma:contentTypeVersion="6" ma:contentTypeDescription="Create a new document." ma:contentTypeScope="" ma:versionID="38f8c1d38410d7c767a2e652e02eff70">
  <xsd:schema xmlns:xsd="http://www.w3.org/2001/XMLSchema" xmlns:xs="http://www.w3.org/2001/XMLSchema" xmlns:p="http://schemas.microsoft.com/office/2006/metadata/properties" xmlns:ns2="88f681b1-250c-43c0-9e4f-fd378acee535" xmlns:ns3="b24bd9d2-b4ed-4cf3-8a53-43a57d808485" targetNamespace="http://schemas.microsoft.com/office/2006/metadata/properties" ma:root="true" ma:fieldsID="3e2490e934ad14910055dda3c09ca611" ns2:_="" ns3:_="">
    <xsd:import namespace="88f681b1-250c-43c0-9e4f-fd378acee535"/>
    <xsd:import namespace="b24bd9d2-b4ed-4cf3-8a53-43a57d808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681b1-250c-43c0-9e4f-fd378acee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bd9d2-b4ed-4cf3-8a53-43a57d808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24A6F122-E8B6-4BB9-ACBE-C551FC33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681b1-250c-43c0-9e4f-fd378acee535"/>
    <ds:schemaRef ds:uri="b24bd9d2-b4ed-4cf3-8a53-43a57d80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9E872-E363-4563-BE16-97B79560E935}">
  <ds:schemaRefs>
    <ds:schemaRef ds:uri="http://schemas.microsoft.com/sharepoint/v3/contenttype/forms"/>
  </ds:schemaRefs>
</ds:datastoreItem>
</file>

<file path=customXml/itemProps4.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with cover template - Green_0</Template>
  <TotalTime>16</TotalTime>
  <Pages>8</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DPIRD</Company>
  <LinksUpToDate>false</LinksUpToDate>
  <CharactersWithSpaces>17795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Animal Ethics Committee -
Terms of Reference</dc:title>
  <dc:subject/>
  <dc:creator>Lisa Wright</dc:creator>
  <cp:keywords/>
  <dc:description>B000-22-04-12</dc:description>
  <cp:lastModifiedBy>Lisa Wright</cp:lastModifiedBy>
  <cp:revision>3</cp:revision>
  <cp:lastPrinted>2022-08-11T04:52:00Z</cp:lastPrinted>
  <dcterms:created xsi:type="dcterms:W3CDTF">2024-06-10T23:55:00Z</dcterms:created>
  <dcterms:modified xsi:type="dcterms:W3CDTF">2024-06-11T01:01:00Z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0x0101008F50F47AB517254F8A3906BB2D5DD39D</vt:lpwstr>
  </property>
</Properties>
</file>