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21d4186ff8504f7c"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A7C" w:rsidRPr="008E4C1F" w:rsidRDefault="009F6A7C" w:rsidP="00EF560F">
      <w:pPr>
        <w:spacing w:before="120" w:after="120"/>
        <w:jc w:val="left"/>
        <w:rPr>
          <w:rFonts w:ascii="Arial" w:hAnsi="Arial" w:cs="Arial"/>
          <w:b/>
          <w:sz w:val="16"/>
          <w:szCs w:val="16"/>
        </w:rPr>
      </w:pPr>
      <w:bookmarkStart w:id="0" w:name="_GoBack"/>
      <w:bookmarkEnd w:id="0"/>
    </w:p>
    <w:p w:rsidR="008D4AD5" w:rsidRPr="00C3598F" w:rsidRDefault="008D4AD5" w:rsidP="00163E9B">
      <w:pPr>
        <w:spacing w:before="120" w:after="120"/>
        <w:rPr>
          <w:rFonts w:ascii="Arial" w:hAnsi="Arial" w:cs="Arial"/>
          <w:b/>
          <w:sz w:val="48"/>
          <w:szCs w:val="48"/>
        </w:rPr>
      </w:pPr>
    </w:p>
    <w:p w:rsidR="008D4AD5" w:rsidRPr="00C3598F" w:rsidRDefault="008D4AD5" w:rsidP="00163E9B">
      <w:pPr>
        <w:spacing w:before="120" w:after="120"/>
        <w:rPr>
          <w:rFonts w:ascii="Arial" w:hAnsi="Arial" w:cs="Arial"/>
          <w:b/>
          <w:sz w:val="48"/>
          <w:szCs w:val="48"/>
        </w:rPr>
      </w:pPr>
    </w:p>
    <w:p w:rsidR="00C81021" w:rsidRPr="00C81021" w:rsidRDefault="00C81021" w:rsidP="00163E9B">
      <w:pPr>
        <w:spacing w:before="120" w:after="120"/>
        <w:rPr>
          <w:rFonts w:ascii="Arial" w:hAnsi="Arial" w:cs="Arial"/>
          <w:b/>
          <w:sz w:val="56"/>
          <w:szCs w:val="56"/>
        </w:rPr>
      </w:pPr>
      <w:r w:rsidRPr="00C81021">
        <w:rPr>
          <w:rFonts w:ascii="Arial" w:hAnsi="Arial" w:cs="Arial"/>
          <w:b/>
          <w:sz w:val="56"/>
          <w:szCs w:val="56"/>
        </w:rPr>
        <w:t>PILBARA REGIONAL</w:t>
      </w:r>
      <w:r w:rsidR="00702307" w:rsidRPr="00C81021">
        <w:rPr>
          <w:rFonts w:ascii="Arial" w:hAnsi="Arial" w:cs="Arial"/>
          <w:b/>
          <w:sz w:val="56"/>
          <w:szCs w:val="56"/>
        </w:rPr>
        <w:t xml:space="preserve"> </w:t>
      </w:r>
    </w:p>
    <w:p w:rsidR="00702307" w:rsidRPr="00C81021" w:rsidRDefault="00702307" w:rsidP="00163E9B">
      <w:pPr>
        <w:spacing w:before="120" w:after="120"/>
        <w:rPr>
          <w:rFonts w:ascii="Arial" w:hAnsi="Arial" w:cs="Arial"/>
          <w:b/>
          <w:sz w:val="56"/>
          <w:szCs w:val="56"/>
        </w:rPr>
      </w:pPr>
      <w:r w:rsidRPr="00C81021">
        <w:rPr>
          <w:rFonts w:ascii="Arial" w:hAnsi="Arial" w:cs="Arial"/>
          <w:b/>
          <w:sz w:val="56"/>
          <w:szCs w:val="56"/>
        </w:rPr>
        <w:t xml:space="preserve">BIOSECURITY </w:t>
      </w:r>
      <w:r w:rsidR="00C81021" w:rsidRPr="00C81021">
        <w:rPr>
          <w:rFonts w:ascii="Arial" w:hAnsi="Arial" w:cs="Arial"/>
          <w:b/>
          <w:sz w:val="56"/>
          <w:szCs w:val="56"/>
        </w:rPr>
        <w:t>GROUP</w:t>
      </w:r>
      <w:r w:rsidRPr="00C81021">
        <w:rPr>
          <w:rFonts w:ascii="Arial" w:hAnsi="Arial" w:cs="Arial"/>
          <w:b/>
          <w:sz w:val="56"/>
          <w:szCs w:val="56"/>
        </w:rPr>
        <w:t xml:space="preserve"> INC.</w:t>
      </w:r>
    </w:p>
    <w:p w:rsidR="009F6A7C" w:rsidRPr="00C81021" w:rsidRDefault="009F6A7C" w:rsidP="00163E9B">
      <w:pPr>
        <w:spacing w:before="120" w:after="120"/>
        <w:rPr>
          <w:rFonts w:ascii="Arial" w:hAnsi="Arial" w:cs="Arial"/>
          <w:b/>
          <w:sz w:val="56"/>
          <w:szCs w:val="56"/>
        </w:rPr>
      </w:pPr>
    </w:p>
    <w:p w:rsidR="008D4AD5" w:rsidRDefault="008D4AD5" w:rsidP="00163E9B">
      <w:pPr>
        <w:spacing w:before="120" w:after="120"/>
        <w:rPr>
          <w:rFonts w:ascii="Arial" w:hAnsi="Arial" w:cs="Arial"/>
          <w:b/>
          <w:sz w:val="56"/>
          <w:szCs w:val="56"/>
        </w:rPr>
      </w:pPr>
    </w:p>
    <w:p w:rsidR="00C81021" w:rsidRPr="00C81021" w:rsidRDefault="00C81021" w:rsidP="00163E9B">
      <w:pPr>
        <w:spacing w:before="120" w:after="120"/>
        <w:rPr>
          <w:rFonts w:ascii="Arial" w:hAnsi="Arial" w:cs="Arial"/>
          <w:b/>
          <w:sz w:val="56"/>
          <w:szCs w:val="56"/>
        </w:rPr>
      </w:pPr>
    </w:p>
    <w:p w:rsidR="008D4AD5" w:rsidRPr="00C81021" w:rsidRDefault="008D4AD5" w:rsidP="00163E9B">
      <w:pPr>
        <w:spacing w:before="120" w:after="120"/>
        <w:rPr>
          <w:rFonts w:ascii="Arial" w:hAnsi="Arial" w:cs="Arial"/>
          <w:b/>
          <w:sz w:val="56"/>
          <w:szCs w:val="56"/>
        </w:rPr>
      </w:pPr>
    </w:p>
    <w:p w:rsidR="000B470B" w:rsidRPr="00C81021" w:rsidRDefault="000B470B" w:rsidP="00163E9B">
      <w:pPr>
        <w:spacing w:before="120" w:after="120"/>
        <w:rPr>
          <w:rFonts w:ascii="Arial" w:hAnsi="Arial" w:cs="Arial"/>
          <w:b/>
          <w:sz w:val="56"/>
          <w:szCs w:val="56"/>
        </w:rPr>
      </w:pPr>
      <w:r w:rsidRPr="00C81021">
        <w:rPr>
          <w:rFonts w:ascii="Arial" w:hAnsi="Arial" w:cs="Arial"/>
          <w:b/>
          <w:sz w:val="56"/>
          <w:szCs w:val="56"/>
        </w:rPr>
        <w:t>ANNUAL REPORT</w:t>
      </w:r>
      <w:r w:rsidR="00163E9B" w:rsidRPr="00C81021">
        <w:rPr>
          <w:rFonts w:ascii="Arial" w:hAnsi="Arial" w:cs="Arial"/>
          <w:b/>
          <w:sz w:val="56"/>
          <w:szCs w:val="56"/>
        </w:rPr>
        <w:t xml:space="preserve"> 201</w:t>
      </w:r>
      <w:r w:rsidRPr="00C81021">
        <w:rPr>
          <w:rFonts w:ascii="Arial" w:hAnsi="Arial" w:cs="Arial"/>
          <w:b/>
          <w:sz w:val="56"/>
          <w:szCs w:val="56"/>
        </w:rPr>
        <w:t>4</w:t>
      </w:r>
      <w:r w:rsidR="00163E9B" w:rsidRPr="00C81021">
        <w:rPr>
          <w:rFonts w:ascii="Arial" w:hAnsi="Arial" w:cs="Arial"/>
          <w:b/>
          <w:sz w:val="56"/>
          <w:szCs w:val="56"/>
        </w:rPr>
        <w:t>/1</w:t>
      </w:r>
      <w:r w:rsidRPr="00C81021">
        <w:rPr>
          <w:rFonts w:ascii="Arial" w:hAnsi="Arial" w:cs="Arial"/>
          <w:b/>
          <w:sz w:val="56"/>
          <w:szCs w:val="56"/>
        </w:rPr>
        <w:t>5</w:t>
      </w:r>
    </w:p>
    <w:p w:rsidR="000B470B" w:rsidRPr="00C3598F" w:rsidRDefault="000B470B">
      <w:pPr>
        <w:jc w:val="left"/>
        <w:rPr>
          <w:rFonts w:ascii="Arial" w:hAnsi="Arial" w:cs="Arial"/>
          <w:b/>
          <w:sz w:val="48"/>
          <w:szCs w:val="48"/>
        </w:rPr>
      </w:pPr>
      <w:r w:rsidRPr="00C3598F">
        <w:rPr>
          <w:rFonts w:ascii="Arial" w:hAnsi="Arial" w:cs="Arial"/>
          <w:b/>
          <w:sz w:val="48"/>
          <w:szCs w:val="48"/>
        </w:rPr>
        <w:br w:type="page"/>
      </w:r>
    </w:p>
    <w:p w:rsidR="009F6A7C" w:rsidRDefault="009F6A7C" w:rsidP="00163E9B">
      <w:pPr>
        <w:spacing w:before="120" w:after="120"/>
      </w:pPr>
    </w:p>
    <w:p w:rsidR="00454277" w:rsidRDefault="00454277" w:rsidP="000B470B">
      <w:pPr>
        <w:spacing w:before="120" w:after="120"/>
        <w:jc w:val="left"/>
        <w:rPr>
          <w:rFonts w:ascii="Arial" w:hAnsi="Arial" w:cs="Arial"/>
          <w:b/>
          <w:sz w:val="24"/>
          <w:szCs w:val="24"/>
        </w:rPr>
      </w:pPr>
      <w:r>
        <w:rPr>
          <w:rFonts w:ascii="Arial" w:hAnsi="Arial" w:cs="Arial"/>
          <w:b/>
          <w:sz w:val="24"/>
          <w:szCs w:val="24"/>
        </w:rPr>
        <w:t>1. INTRODUCTION</w:t>
      </w:r>
    </w:p>
    <w:p w:rsidR="00454277" w:rsidRDefault="00454277" w:rsidP="000B470B">
      <w:pPr>
        <w:spacing w:before="120" w:after="120"/>
        <w:jc w:val="left"/>
        <w:rPr>
          <w:rFonts w:ascii="Arial" w:hAnsi="Arial" w:cs="Arial"/>
          <w:b/>
          <w:sz w:val="24"/>
          <w:szCs w:val="24"/>
        </w:rPr>
      </w:pPr>
    </w:p>
    <w:p w:rsidR="009F6A7C" w:rsidRPr="005711DB" w:rsidRDefault="009F6A7C" w:rsidP="000B470B">
      <w:pPr>
        <w:spacing w:before="120" w:after="120"/>
        <w:jc w:val="left"/>
        <w:rPr>
          <w:rFonts w:ascii="Arial" w:hAnsi="Arial" w:cs="Arial"/>
          <w:b/>
        </w:rPr>
      </w:pPr>
      <w:r w:rsidRPr="005711DB">
        <w:rPr>
          <w:rFonts w:ascii="Arial" w:hAnsi="Arial" w:cs="Arial"/>
          <w:b/>
        </w:rPr>
        <w:t xml:space="preserve">About the </w:t>
      </w:r>
      <w:r w:rsidR="00C81021" w:rsidRPr="005711DB">
        <w:rPr>
          <w:rFonts w:ascii="Arial" w:hAnsi="Arial" w:cs="Arial"/>
          <w:b/>
        </w:rPr>
        <w:t>Pilbara Regional Biosecurity Group</w:t>
      </w:r>
    </w:p>
    <w:p w:rsidR="00DC7B8E" w:rsidRPr="005711DB" w:rsidRDefault="00DC7B8E" w:rsidP="00664941">
      <w:pPr>
        <w:pStyle w:val="ListParagraph"/>
        <w:spacing w:before="120" w:after="120"/>
        <w:ind w:left="0"/>
        <w:jc w:val="left"/>
        <w:rPr>
          <w:rFonts w:ascii="Arial" w:hAnsi="Arial" w:cs="Arial"/>
        </w:rPr>
      </w:pPr>
    </w:p>
    <w:p w:rsidR="009F6A7C" w:rsidRPr="005711DB" w:rsidRDefault="009F6A7C" w:rsidP="00664941">
      <w:pPr>
        <w:pStyle w:val="ListParagraph"/>
        <w:spacing w:before="120" w:after="120"/>
        <w:ind w:left="0"/>
        <w:jc w:val="left"/>
        <w:rPr>
          <w:rFonts w:ascii="Arial" w:hAnsi="Arial" w:cs="Arial"/>
        </w:rPr>
      </w:pPr>
      <w:r w:rsidRPr="005711DB">
        <w:rPr>
          <w:rFonts w:ascii="Arial" w:hAnsi="Arial" w:cs="Arial"/>
        </w:rPr>
        <w:t xml:space="preserve">The </w:t>
      </w:r>
      <w:r w:rsidR="00DC7B8E" w:rsidRPr="005711DB">
        <w:rPr>
          <w:rFonts w:ascii="Arial" w:hAnsi="Arial" w:cs="Arial"/>
        </w:rPr>
        <w:t>P</w:t>
      </w:r>
      <w:r w:rsidR="00C81021" w:rsidRPr="005711DB">
        <w:rPr>
          <w:rFonts w:ascii="Arial" w:hAnsi="Arial" w:cs="Arial"/>
        </w:rPr>
        <w:t>i</w:t>
      </w:r>
      <w:r w:rsidR="00DC7B8E" w:rsidRPr="005711DB">
        <w:rPr>
          <w:rFonts w:ascii="Arial" w:hAnsi="Arial" w:cs="Arial"/>
        </w:rPr>
        <w:t>l</w:t>
      </w:r>
      <w:r w:rsidR="00C81021" w:rsidRPr="005711DB">
        <w:rPr>
          <w:rFonts w:ascii="Arial" w:hAnsi="Arial" w:cs="Arial"/>
        </w:rPr>
        <w:t>bara RBG</w:t>
      </w:r>
      <w:r w:rsidRPr="005711DB">
        <w:rPr>
          <w:rFonts w:ascii="Arial" w:hAnsi="Arial" w:cs="Arial"/>
        </w:rPr>
        <w:t xml:space="preserve"> is a not for profit association formed under the </w:t>
      </w:r>
      <w:r w:rsidRPr="005711DB">
        <w:rPr>
          <w:rFonts w:ascii="Arial" w:hAnsi="Arial" w:cs="Arial"/>
          <w:i/>
        </w:rPr>
        <w:t xml:space="preserve">Associations Incorporation Act </w:t>
      </w:r>
      <w:r w:rsidRPr="005711DB">
        <w:rPr>
          <w:rFonts w:ascii="Arial" w:hAnsi="Arial" w:cs="Arial"/>
        </w:rPr>
        <w:t>1987</w:t>
      </w:r>
      <w:r w:rsidR="000B470B" w:rsidRPr="005711DB">
        <w:rPr>
          <w:rFonts w:ascii="Arial" w:hAnsi="Arial" w:cs="Arial"/>
        </w:rPr>
        <w:t xml:space="preserve">, providing declared pest control </w:t>
      </w:r>
      <w:r w:rsidR="00DC7B8E" w:rsidRPr="005711DB">
        <w:rPr>
          <w:rFonts w:ascii="Arial" w:hAnsi="Arial" w:cs="Arial"/>
        </w:rPr>
        <w:t xml:space="preserve">programs </w:t>
      </w:r>
      <w:r w:rsidR="000B470B" w:rsidRPr="005711DB">
        <w:rPr>
          <w:rFonts w:ascii="Arial" w:hAnsi="Arial" w:cs="Arial"/>
        </w:rPr>
        <w:t>for land managers</w:t>
      </w:r>
      <w:r w:rsidR="00DC7B8E" w:rsidRPr="005711DB">
        <w:rPr>
          <w:rFonts w:ascii="Arial" w:hAnsi="Arial" w:cs="Arial"/>
        </w:rPr>
        <w:t>, particularly in the pastoral zone</w:t>
      </w:r>
      <w:r w:rsidR="00DC4DA2" w:rsidRPr="005711DB">
        <w:rPr>
          <w:rFonts w:ascii="Arial" w:hAnsi="Arial" w:cs="Arial"/>
        </w:rPr>
        <w:t xml:space="preserve">. The </w:t>
      </w:r>
      <w:r w:rsidR="00ED2735" w:rsidRPr="005711DB">
        <w:rPr>
          <w:rFonts w:ascii="Arial" w:hAnsi="Arial" w:cs="Arial"/>
        </w:rPr>
        <w:t>associations’</w:t>
      </w:r>
      <w:r w:rsidR="00DC4DA2" w:rsidRPr="005711DB">
        <w:rPr>
          <w:rFonts w:ascii="Arial" w:hAnsi="Arial" w:cs="Arial"/>
        </w:rPr>
        <w:t xml:space="preserve"> </w:t>
      </w:r>
      <w:r w:rsidRPr="005711DB">
        <w:rPr>
          <w:rFonts w:ascii="Arial" w:hAnsi="Arial" w:cs="Arial"/>
        </w:rPr>
        <w:t xml:space="preserve">primary purpose </w:t>
      </w:r>
      <w:r w:rsidR="00DC4DA2" w:rsidRPr="005711DB">
        <w:rPr>
          <w:rFonts w:ascii="Arial" w:hAnsi="Arial" w:cs="Arial"/>
        </w:rPr>
        <w:t xml:space="preserve">is </w:t>
      </w:r>
      <w:r w:rsidRPr="005711DB">
        <w:rPr>
          <w:rFonts w:ascii="Arial" w:hAnsi="Arial" w:cs="Arial"/>
        </w:rPr>
        <w:t>t</w:t>
      </w:r>
      <w:r w:rsidR="008E4C1F" w:rsidRPr="005711DB">
        <w:rPr>
          <w:rFonts w:ascii="Arial" w:hAnsi="Arial" w:cs="Arial"/>
        </w:rPr>
        <w:t>he</w:t>
      </w:r>
      <w:r w:rsidRPr="005711DB">
        <w:rPr>
          <w:rFonts w:ascii="Arial" w:hAnsi="Arial" w:cs="Arial"/>
        </w:rPr>
        <w:t xml:space="preserve"> control </w:t>
      </w:r>
      <w:r w:rsidR="008E4C1F" w:rsidRPr="005711DB">
        <w:rPr>
          <w:rFonts w:ascii="Arial" w:hAnsi="Arial" w:cs="Arial"/>
        </w:rPr>
        <w:t xml:space="preserve">of </w:t>
      </w:r>
      <w:r w:rsidRPr="005711DB">
        <w:rPr>
          <w:rFonts w:ascii="Arial" w:hAnsi="Arial" w:cs="Arial"/>
        </w:rPr>
        <w:t>declared pests</w:t>
      </w:r>
      <w:r w:rsidR="00DC4DA2" w:rsidRPr="005711DB">
        <w:rPr>
          <w:rFonts w:ascii="Arial" w:hAnsi="Arial" w:cs="Arial"/>
        </w:rPr>
        <w:t xml:space="preserve"> using funding from </w:t>
      </w:r>
      <w:r w:rsidR="000B470B" w:rsidRPr="005711DB">
        <w:rPr>
          <w:rFonts w:ascii="Arial" w:hAnsi="Arial" w:cs="Arial"/>
        </w:rPr>
        <w:t>Declared Pest R</w:t>
      </w:r>
      <w:r w:rsidR="00DC4DA2" w:rsidRPr="005711DB">
        <w:rPr>
          <w:rFonts w:ascii="Arial" w:hAnsi="Arial" w:cs="Arial"/>
        </w:rPr>
        <w:t>ates paid by landholders</w:t>
      </w:r>
      <w:r w:rsidR="000B470B" w:rsidRPr="005711DB">
        <w:rPr>
          <w:rFonts w:ascii="Arial" w:hAnsi="Arial" w:cs="Arial"/>
        </w:rPr>
        <w:t xml:space="preserve"> on pastoral stations. These Declared Pest Rates funds are matched dollar for dollar by the WA Government to reflect the public benefit of controlling declared pest animals and weeds</w:t>
      </w:r>
      <w:r w:rsidRPr="005711DB">
        <w:rPr>
          <w:rFonts w:ascii="Arial" w:hAnsi="Arial" w:cs="Arial"/>
        </w:rPr>
        <w:t>. The association is formally recognised by the Hon Minister for Agriculture and Food as a recognised biosecurity group</w:t>
      </w:r>
      <w:r w:rsidR="000B470B" w:rsidRPr="005711DB">
        <w:rPr>
          <w:rFonts w:ascii="Arial" w:hAnsi="Arial" w:cs="Arial"/>
        </w:rPr>
        <w:t xml:space="preserve"> (RBG)</w:t>
      </w:r>
      <w:r w:rsidRPr="005711DB">
        <w:rPr>
          <w:rFonts w:ascii="Arial" w:hAnsi="Arial" w:cs="Arial"/>
        </w:rPr>
        <w:t xml:space="preserve">. </w:t>
      </w:r>
    </w:p>
    <w:p w:rsidR="005711DB" w:rsidRPr="005711DB" w:rsidRDefault="005711DB" w:rsidP="00EB1DD0">
      <w:pPr>
        <w:spacing w:beforeLines="60" w:before="144"/>
        <w:jc w:val="both"/>
        <w:rPr>
          <w:rFonts w:ascii="Arial" w:hAnsi="Arial" w:cs="Arial"/>
          <w:b/>
        </w:rPr>
      </w:pPr>
    </w:p>
    <w:p w:rsidR="006E279A" w:rsidRPr="005711DB" w:rsidRDefault="005825B4" w:rsidP="00EB1DD0">
      <w:pPr>
        <w:spacing w:beforeLines="60" w:before="144"/>
        <w:jc w:val="both"/>
        <w:rPr>
          <w:rFonts w:ascii="Arial" w:hAnsi="Arial" w:cs="Arial"/>
          <w:b/>
        </w:rPr>
      </w:pPr>
      <w:r w:rsidRPr="005711DB">
        <w:rPr>
          <w:rFonts w:ascii="Arial" w:hAnsi="Arial" w:cs="Arial"/>
          <w:b/>
        </w:rPr>
        <w:t xml:space="preserve">Membership </w:t>
      </w:r>
      <w:r w:rsidR="008E4C1F" w:rsidRPr="005711DB">
        <w:rPr>
          <w:rFonts w:ascii="Arial" w:hAnsi="Arial" w:cs="Arial"/>
          <w:b/>
        </w:rPr>
        <w:t>of the A</w:t>
      </w:r>
      <w:r w:rsidRPr="005711DB">
        <w:rPr>
          <w:rFonts w:ascii="Arial" w:hAnsi="Arial" w:cs="Arial"/>
          <w:b/>
        </w:rPr>
        <w:t>ssociation</w:t>
      </w:r>
    </w:p>
    <w:p w:rsidR="006E279A" w:rsidRPr="005711DB" w:rsidRDefault="006E279A" w:rsidP="000B470B">
      <w:pPr>
        <w:pStyle w:val="ListParagraph"/>
        <w:spacing w:before="120" w:after="120"/>
        <w:ind w:left="0"/>
        <w:jc w:val="left"/>
        <w:rPr>
          <w:rFonts w:ascii="Arial" w:hAnsi="Arial" w:cs="Arial"/>
        </w:rPr>
      </w:pPr>
      <w:r w:rsidRPr="005711DB">
        <w:rPr>
          <w:rFonts w:ascii="Arial" w:hAnsi="Arial" w:cs="Arial"/>
        </w:rPr>
        <w:t>Full membership of the Association is open only</w:t>
      </w:r>
      <w:r w:rsidR="00F568BF" w:rsidRPr="005711DB">
        <w:rPr>
          <w:rFonts w:ascii="Arial" w:hAnsi="Arial" w:cs="Arial"/>
        </w:rPr>
        <w:t xml:space="preserve"> to ratepayers within the area </w:t>
      </w:r>
      <w:r w:rsidR="000B470B" w:rsidRPr="005711DB">
        <w:rPr>
          <w:rFonts w:ascii="Arial" w:hAnsi="Arial" w:cs="Arial"/>
        </w:rPr>
        <w:t>and</w:t>
      </w:r>
      <w:r w:rsidRPr="005711DB">
        <w:rPr>
          <w:rFonts w:ascii="Arial" w:hAnsi="Arial" w:cs="Arial"/>
        </w:rPr>
        <w:t xml:space="preserve"> </w:t>
      </w:r>
      <w:r w:rsidR="000B470B" w:rsidRPr="005711DB">
        <w:rPr>
          <w:rFonts w:ascii="Arial" w:hAnsi="Arial" w:cs="Arial"/>
        </w:rPr>
        <w:t xml:space="preserve">full membership </w:t>
      </w:r>
      <w:r w:rsidRPr="005711DB">
        <w:rPr>
          <w:rFonts w:ascii="Arial" w:hAnsi="Arial" w:cs="Arial"/>
        </w:rPr>
        <w:t>is automatically bestowed upon the individual or entity in whose name the relevant Declared Pest Rate assessment is issued, provided also that the relevant assessment is paid in full withi</w:t>
      </w:r>
      <w:r w:rsidR="000B470B" w:rsidRPr="005711DB">
        <w:rPr>
          <w:rFonts w:ascii="Arial" w:hAnsi="Arial" w:cs="Arial"/>
        </w:rPr>
        <w:t>n 12 months of its issue date.</w:t>
      </w:r>
    </w:p>
    <w:p w:rsidR="00F568BF" w:rsidRPr="005711DB" w:rsidRDefault="00F568BF" w:rsidP="000B470B">
      <w:pPr>
        <w:pStyle w:val="ListParagraph"/>
        <w:spacing w:before="120" w:after="120"/>
        <w:ind w:left="0"/>
        <w:jc w:val="left"/>
        <w:rPr>
          <w:rFonts w:ascii="Arial" w:hAnsi="Arial" w:cs="Arial"/>
        </w:rPr>
      </w:pPr>
    </w:p>
    <w:p w:rsidR="00F568BF" w:rsidRPr="005711DB" w:rsidRDefault="00F568BF" w:rsidP="00F568BF">
      <w:pPr>
        <w:pStyle w:val="ListParagraph"/>
        <w:spacing w:before="120" w:after="120"/>
        <w:ind w:left="0"/>
        <w:jc w:val="left"/>
        <w:rPr>
          <w:rFonts w:ascii="Arial" w:hAnsi="Arial" w:cs="Arial"/>
          <w:b/>
        </w:rPr>
      </w:pPr>
      <w:r w:rsidRPr="005711DB">
        <w:rPr>
          <w:rFonts w:ascii="Arial" w:hAnsi="Arial" w:cs="Arial"/>
          <w:b/>
        </w:rPr>
        <w:t>Committee of management members (as at 30 June 2015)</w:t>
      </w:r>
    </w:p>
    <w:tbl>
      <w:tblPr>
        <w:tblW w:w="95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ayout w:type="fixed"/>
        <w:tblLook w:val="0000" w:firstRow="0" w:lastRow="0" w:firstColumn="0" w:lastColumn="0" w:noHBand="0" w:noVBand="0"/>
      </w:tblPr>
      <w:tblGrid>
        <w:gridCol w:w="2376"/>
        <w:gridCol w:w="3686"/>
        <w:gridCol w:w="3527"/>
      </w:tblGrid>
      <w:tr w:rsidR="00F568BF" w:rsidRPr="00A8196E" w:rsidTr="005711DB">
        <w:trPr>
          <w:trHeight w:val="510"/>
        </w:trPr>
        <w:tc>
          <w:tcPr>
            <w:tcW w:w="2376" w:type="dxa"/>
            <w:shd w:val="clear" w:color="auto" w:fill="943634" w:themeFill="accent2" w:themeFillShade="BF"/>
          </w:tcPr>
          <w:p w:rsidR="00F568BF" w:rsidRPr="00A8196E" w:rsidRDefault="00F568BF" w:rsidP="00763368">
            <w:pPr>
              <w:spacing w:before="20" w:after="20"/>
              <w:rPr>
                <w:rFonts w:asciiTheme="minorHAnsi" w:hAnsiTheme="minorHAnsi" w:cs="Tahoma"/>
                <w:b/>
                <w:color w:val="FFFFFF" w:themeColor="background1"/>
              </w:rPr>
            </w:pPr>
            <w:r w:rsidRPr="00A8196E">
              <w:rPr>
                <w:rFonts w:asciiTheme="minorHAnsi" w:hAnsiTheme="minorHAnsi" w:cs="Tahoma"/>
                <w:b/>
                <w:color w:val="FFFFFF" w:themeColor="background1"/>
              </w:rPr>
              <w:t>OFFICE HELD</w:t>
            </w:r>
          </w:p>
        </w:tc>
        <w:tc>
          <w:tcPr>
            <w:tcW w:w="3686" w:type="dxa"/>
            <w:shd w:val="clear" w:color="auto" w:fill="943634" w:themeFill="accent2" w:themeFillShade="BF"/>
          </w:tcPr>
          <w:p w:rsidR="00F568BF" w:rsidRPr="00A8196E" w:rsidRDefault="00F568BF" w:rsidP="00763368">
            <w:pPr>
              <w:spacing w:before="20" w:after="20"/>
              <w:rPr>
                <w:rFonts w:asciiTheme="minorHAnsi" w:hAnsiTheme="minorHAnsi" w:cs="Tahoma"/>
                <w:b/>
                <w:color w:val="FFFFFF" w:themeColor="background1"/>
              </w:rPr>
            </w:pPr>
            <w:r w:rsidRPr="00A8196E">
              <w:rPr>
                <w:rFonts w:asciiTheme="minorHAnsi" w:hAnsiTheme="minorHAnsi" w:cs="Tahoma"/>
                <w:b/>
                <w:color w:val="FFFFFF" w:themeColor="background1"/>
              </w:rPr>
              <w:t>OFFICE HOLDER NAME</w:t>
            </w:r>
          </w:p>
        </w:tc>
        <w:tc>
          <w:tcPr>
            <w:tcW w:w="3527" w:type="dxa"/>
            <w:shd w:val="clear" w:color="auto" w:fill="943634" w:themeFill="accent2" w:themeFillShade="BF"/>
          </w:tcPr>
          <w:p w:rsidR="00F568BF" w:rsidRPr="00A8196E" w:rsidRDefault="00F568BF" w:rsidP="00763368">
            <w:pPr>
              <w:spacing w:before="20" w:after="20"/>
              <w:rPr>
                <w:rFonts w:asciiTheme="minorHAnsi" w:hAnsiTheme="minorHAnsi" w:cs="Tahoma"/>
                <w:b/>
                <w:color w:val="FFFFFF" w:themeColor="background1"/>
              </w:rPr>
            </w:pPr>
            <w:r>
              <w:rPr>
                <w:rFonts w:asciiTheme="minorHAnsi" w:hAnsiTheme="minorHAnsi" w:cs="Tahoma"/>
                <w:b/>
                <w:color w:val="FFFFFF" w:themeColor="background1"/>
              </w:rPr>
              <w:t>LOCATION</w:t>
            </w:r>
          </w:p>
        </w:tc>
      </w:tr>
      <w:tr w:rsidR="00F568BF" w:rsidRPr="00C87B7C" w:rsidTr="005711DB">
        <w:trPr>
          <w:trHeight w:val="510"/>
        </w:trPr>
        <w:tc>
          <w:tcPr>
            <w:tcW w:w="2376" w:type="dxa"/>
            <w:shd w:val="clear" w:color="auto" w:fill="auto"/>
            <w:vAlign w:val="center"/>
          </w:tcPr>
          <w:p w:rsidR="00F568BF" w:rsidRPr="0074715F" w:rsidRDefault="00F568BF" w:rsidP="00763368">
            <w:pPr>
              <w:spacing w:before="20" w:after="20"/>
              <w:jc w:val="left"/>
              <w:rPr>
                <w:rFonts w:asciiTheme="minorHAnsi" w:hAnsiTheme="minorHAnsi" w:cs="Tahoma"/>
                <w:b/>
              </w:rPr>
            </w:pPr>
            <w:r w:rsidRPr="0074715F">
              <w:rPr>
                <w:rFonts w:asciiTheme="minorHAnsi" w:hAnsiTheme="minorHAnsi" w:cs="Tahoma"/>
                <w:b/>
              </w:rPr>
              <w:t>Chairperson</w:t>
            </w:r>
          </w:p>
        </w:tc>
        <w:tc>
          <w:tcPr>
            <w:tcW w:w="3686" w:type="dxa"/>
            <w:vAlign w:val="center"/>
          </w:tcPr>
          <w:p w:rsidR="00F568BF" w:rsidRPr="0074715F" w:rsidRDefault="00F568BF" w:rsidP="00763368">
            <w:pPr>
              <w:spacing w:before="20" w:after="20"/>
              <w:rPr>
                <w:rFonts w:asciiTheme="minorHAnsi" w:hAnsiTheme="minorHAnsi" w:cs="Tahoma"/>
              </w:rPr>
            </w:pPr>
            <w:r w:rsidRPr="0074715F">
              <w:rPr>
                <w:rFonts w:asciiTheme="minorHAnsi" w:hAnsiTheme="minorHAnsi" w:cs="Tahoma"/>
              </w:rPr>
              <w:t>Geoff Mills</w:t>
            </w:r>
          </w:p>
        </w:tc>
        <w:tc>
          <w:tcPr>
            <w:tcW w:w="3527" w:type="dxa"/>
            <w:vAlign w:val="center"/>
          </w:tcPr>
          <w:p w:rsidR="00F568BF" w:rsidRPr="0074715F" w:rsidRDefault="00F568BF" w:rsidP="00F568BF">
            <w:pPr>
              <w:spacing w:before="20" w:after="20"/>
              <w:rPr>
                <w:rFonts w:asciiTheme="minorHAnsi" w:hAnsiTheme="minorHAnsi" w:cs="Arial"/>
              </w:rPr>
            </w:pPr>
            <w:r w:rsidRPr="0074715F">
              <w:rPr>
                <w:rFonts w:asciiTheme="minorHAnsi" w:hAnsiTheme="minorHAnsi" w:cs="Arial"/>
              </w:rPr>
              <w:t>Wallal Downs Station, Port Hedland</w:t>
            </w:r>
          </w:p>
        </w:tc>
      </w:tr>
      <w:tr w:rsidR="00F568BF" w:rsidRPr="00C87B7C" w:rsidTr="005711DB">
        <w:trPr>
          <w:trHeight w:val="510"/>
        </w:trPr>
        <w:tc>
          <w:tcPr>
            <w:tcW w:w="2376" w:type="dxa"/>
            <w:shd w:val="clear" w:color="auto" w:fill="auto"/>
            <w:vAlign w:val="center"/>
          </w:tcPr>
          <w:p w:rsidR="00F568BF" w:rsidRPr="0074715F" w:rsidRDefault="00F568BF" w:rsidP="00763368">
            <w:pPr>
              <w:spacing w:before="20" w:after="20"/>
              <w:jc w:val="left"/>
              <w:rPr>
                <w:rFonts w:asciiTheme="minorHAnsi" w:hAnsiTheme="minorHAnsi" w:cs="Tahoma"/>
                <w:b/>
              </w:rPr>
            </w:pPr>
            <w:r w:rsidRPr="0074715F">
              <w:rPr>
                <w:rFonts w:asciiTheme="minorHAnsi" w:hAnsiTheme="minorHAnsi" w:cs="Tahoma"/>
                <w:b/>
              </w:rPr>
              <w:t>Vice Chairperson</w:t>
            </w:r>
          </w:p>
        </w:tc>
        <w:tc>
          <w:tcPr>
            <w:tcW w:w="3686" w:type="dxa"/>
            <w:vAlign w:val="center"/>
          </w:tcPr>
          <w:p w:rsidR="00F568BF" w:rsidRPr="0074715F" w:rsidRDefault="00F568BF" w:rsidP="00763368">
            <w:pPr>
              <w:spacing w:before="20" w:after="20"/>
              <w:rPr>
                <w:rFonts w:ascii="Tahoma" w:hAnsi="Tahoma" w:cs="Tahoma"/>
              </w:rPr>
            </w:pPr>
            <w:r>
              <w:rPr>
                <w:rFonts w:asciiTheme="minorHAnsi" w:hAnsiTheme="minorHAnsi" w:cs="Tahoma"/>
              </w:rPr>
              <w:t>Annette Mills</w:t>
            </w:r>
          </w:p>
        </w:tc>
        <w:tc>
          <w:tcPr>
            <w:tcW w:w="3527" w:type="dxa"/>
            <w:vAlign w:val="center"/>
          </w:tcPr>
          <w:p w:rsidR="00F568BF" w:rsidRPr="0074715F" w:rsidRDefault="00F568BF" w:rsidP="00F568BF">
            <w:pPr>
              <w:spacing w:before="20" w:after="20"/>
              <w:rPr>
                <w:rFonts w:ascii="Tahoma" w:hAnsi="Tahoma" w:cs="Tahoma"/>
              </w:rPr>
            </w:pPr>
            <w:r>
              <w:rPr>
                <w:rFonts w:asciiTheme="minorHAnsi" w:hAnsiTheme="minorHAnsi" w:cs="Arial"/>
              </w:rPr>
              <w:t>Warrawagine</w:t>
            </w:r>
            <w:r w:rsidRPr="0074715F">
              <w:rPr>
                <w:rFonts w:asciiTheme="minorHAnsi" w:hAnsiTheme="minorHAnsi" w:cs="Arial"/>
              </w:rPr>
              <w:t xml:space="preserve"> Station</w:t>
            </w:r>
            <w:r>
              <w:rPr>
                <w:rFonts w:asciiTheme="minorHAnsi" w:hAnsiTheme="minorHAnsi" w:cs="Arial"/>
              </w:rPr>
              <w:t>, Marble Bar</w:t>
            </w:r>
          </w:p>
        </w:tc>
      </w:tr>
      <w:tr w:rsidR="00F568BF" w:rsidRPr="00C87B7C" w:rsidTr="005711DB">
        <w:trPr>
          <w:trHeight w:val="510"/>
        </w:trPr>
        <w:tc>
          <w:tcPr>
            <w:tcW w:w="2376" w:type="dxa"/>
            <w:shd w:val="clear" w:color="auto" w:fill="auto"/>
            <w:vAlign w:val="center"/>
          </w:tcPr>
          <w:p w:rsidR="00F568BF" w:rsidRPr="0074715F" w:rsidRDefault="00F568BF" w:rsidP="00763368">
            <w:pPr>
              <w:spacing w:before="20" w:after="20"/>
              <w:jc w:val="left"/>
              <w:rPr>
                <w:rFonts w:asciiTheme="minorHAnsi" w:hAnsiTheme="minorHAnsi" w:cs="Tahoma"/>
                <w:b/>
              </w:rPr>
            </w:pPr>
            <w:r w:rsidRPr="0074715F">
              <w:rPr>
                <w:rFonts w:asciiTheme="minorHAnsi" w:hAnsiTheme="minorHAnsi" w:cs="Tahoma"/>
                <w:b/>
              </w:rPr>
              <w:t>Treasure</w:t>
            </w:r>
            <w:r w:rsidR="00CC69E4">
              <w:rPr>
                <w:rFonts w:asciiTheme="minorHAnsi" w:hAnsiTheme="minorHAnsi" w:cs="Tahoma"/>
                <w:b/>
              </w:rPr>
              <w:t>r</w:t>
            </w:r>
            <w:r w:rsidRPr="0074715F">
              <w:rPr>
                <w:rFonts w:asciiTheme="minorHAnsi" w:hAnsiTheme="minorHAnsi" w:cs="Tahoma"/>
                <w:b/>
              </w:rPr>
              <w:t>/Secretary</w:t>
            </w:r>
          </w:p>
        </w:tc>
        <w:tc>
          <w:tcPr>
            <w:tcW w:w="3686" w:type="dxa"/>
            <w:vAlign w:val="center"/>
          </w:tcPr>
          <w:p w:rsidR="00F568BF" w:rsidRPr="0074715F" w:rsidRDefault="00F568BF" w:rsidP="00763368">
            <w:pPr>
              <w:spacing w:before="20" w:after="20"/>
              <w:rPr>
                <w:rFonts w:asciiTheme="minorHAnsi" w:hAnsiTheme="minorHAnsi" w:cs="Tahoma"/>
              </w:rPr>
            </w:pPr>
            <w:r w:rsidRPr="0074715F">
              <w:rPr>
                <w:rFonts w:asciiTheme="minorHAnsi" w:hAnsiTheme="minorHAnsi" w:cs="Tahoma"/>
              </w:rPr>
              <w:t>Kim Parsons</w:t>
            </w:r>
          </w:p>
        </w:tc>
        <w:tc>
          <w:tcPr>
            <w:tcW w:w="3527" w:type="dxa"/>
            <w:vAlign w:val="center"/>
          </w:tcPr>
          <w:p w:rsidR="00F568BF" w:rsidRPr="0074715F" w:rsidRDefault="00F568BF" w:rsidP="00F568BF">
            <w:pPr>
              <w:spacing w:before="20" w:after="20"/>
              <w:rPr>
                <w:rFonts w:asciiTheme="minorHAnsi" w:hAnsiTheme="minorHAnsi" w:cs="Tahoma"/>
              </w:rPr>
            </w:pPr>
            <w:r w:rsidRPr="0074715F">
              <w:rPr>
                <w:rFonts w:asciiTheme="minorHAnsi" w:hAnsiTheme="minorHAnsi" w:cs="Tahoma"/>
              </w:rPr>
              <w:t xml:space="preserve">Coolawanyah Station, Tom Price </w:t>
            </w:r>
          </w:p>
        </w:tc>
      </w:tr>
      <w:tr w:rsidR="00F568BF" w:rsidRPr="00C87B7C" w:rsidTr="005711DB">
        <w:trPr>
          <w:trHeight w:val="510"/>
        </w:trPr>
        <w:tc>
          <w:tcPr>
            <w:tcW w:w="2376" w:type="dxa"/>
            <w:shd w:val="clear" w:color="auto" w:fill="auto"/>
            <w:vAlign w:val="center"/>
          </w:tcPr>
          <w:p w:rsidR="00F568BF" w:rsidRPr="0074715F" w:rsidRDefault="00F568BF" w:rsidP="00F568BF">
            <w:pPr>
              <w:numPr>
                <w:ilvl w:val="0"/>
                <w:numId w:val="30"/>
              </w:numPr>
              <w:tabs>
                <w:tab w:val="clear" w:pos="360"/>
                <w:tab w:val="num" w:pos="284"/>
              </w:tabs>
              <w:spacing w:before="20" w:after="20"/>
              <w:jc w:val="left"/>
              <w:rPr>
                <w:rFonts w:asciiTheme="minorHAnsi" w:hAnsiTheme="minorHAnsi" w:cs="Tahoma"/>
              </w:rPr>
            </w:pPr>
            <w:r w:rsidRPr="0074715F">
              <w:rPr>
                <w:rFonts w:asciiTheme="minorHAnsi" w:hAnsiTheme="minorHAnsi" w:cs="Tahoma"/>
              </w:rPr>
              <w:t>Full Member</w:t>
            </w:r>
          </w:p>
        </w:tc>
        <w:tc>
          <w:tcPr>
            <w:tcW w:w="3686" w:type="dxa"/>
            <w:vAlign w:val="center"/>
          </w:tcPr>
          <w:p w:rsidR="00F568BF" w:rsidRPr="0074715F" w:rsidRDefault="00F568BF" w:rsidP="00763368">
            <w:pPr>
              <w:spacing w:before="20" w:after="20"/>
              <w:rPr>
                <w:rFonts w:asciiTheme="minorHAnsi" w:hAnsiTheme="minorHAnsi" w:cs="Tahoma"/>
              </w:rPr>
            </w:pPr>
            <w:r w:rsidRPr="0074715F">
              <w:rPr>
                <w:rFonts w:asciiTheme="minorHAnsi" w:hAnsiTheme="minorHAnsi" w:cs="Tahoma"/>
              </w:rPr>
              <w:t>Jamie Richardson</w:t>
            </w:r>
          </w:p>
        </w:tc>
        <w:tc>
          <w:tcPr>
            <w:tcW w:w="3527" w:type="dxa"/>
            <w:vAlign w:val="center"/>
          </w:tcPr>
          <w:p w:rsidR="00F568BF" w:rsidRPr="0074715F" w:rsidRDefault="00F568BF" w:rsidP="00F568BF">
            <w:pPr>
              <w:spacing w:before="20" w:after="20"/>
              <w:rPr>
                <w:rFonts w:asciiTheme="minorHAnsi" w:hAnsiTheme="minorHAnsi" w:cs="Tahoma"/>
              </w:rPr>
            </w:pPr>
            <w:r w:rsidRPr="0074715F">
              <w:rPr>
                <w:rFonts w:asciiTheme="minorHAnsi" w:hAnsiTheme="minorHAnsi" w:cs="Tahoma"/>
              </w:rPr>
              <w:t>Mt Florence Station, Tom Price,</w:t>
            </w:r>
          </w:p>
        </w:tc>
      </w:tr>
      <w:tr w:rsidR="00F568BF" w:rsidRPr="00C87B7C" w:rsidTr="005711DB">
        <w:trPr>
          <w:trHeight w:val="510"/>
        </w:trPr>
        <w:tc>
          <w:tcPr>
            <w:tcW w:w="2376" w:type="dxa"/>
            <w:shd w:val="clear" w:color="auto" w:fill="auto"/>
            <w:vAlign w:val="center"/>
          </w:tcPr>
          <w:p w:rsidR="00F568BF" w:rsidRPr="0074715F" w:rsidRDefault="00F568BF" w:rsidP="00F568BF">
            <w:pPr>
              <w:numPr>
                <w:ilvl w:val="0"/>
                <w:numId w:val="30"/>
              </w:numPr>
              <w:tabs>
                <w:tab w:val="clear" w:pos="360"/>
                <w:tab w:val="num" w:pos="284"/>
              </w:tabs>
              <w:spacing w:before="20" w:after="20"/>
              <w:jc w:val="left"/>
              <w:rPr>
                <w:rFonts w:asciiTheme="minorHAnsi" w:hAnsiTheme="minorHAnsi" w:cs="Tahoma"/>
              </w:rPr>
            </w:pPr>
            <w:r w:rsidRPr="0074715F">
              <w:rPr>
                <w:rFonts w:asciiTheme="minorHAnsi" w:hAnsiTheme="minorHAnsi" w:cs="Tahoma"/>
              </w:rPr>
              <w:t>Full Member</w:t>
            </w:r>
          </w:p>
        </w:tc>
        <w:tc>
          <w:tcPr>
            <w:tcW w:w="3686" w:type="dxa"/>
            <w:vAlign w:val="center"/>
          </w:tcPr>
          <w:p w:rsidR="00F568BF" w:rsidRPr="0074715F" w:rsidRDefault="00F568BF" w:rsidP="00763368">
            <w:pPr>
              <w:spacing w:before="20" w:after="20"/>
              <w:rPr>
                <w:rFonts w:asciiTheme="minorHAnsi" w:hAnsiTheme="minorHAnsi" w:cs="Tahoma"/>
              </w:rPr>
            </w:pPr>
            <w:r w:rsidRPr="0074715F">
              <w:rPr>
                <w:rFonts w:asciiTheme="minorHAnsi" w:hAnsiTheme="minorHAnsi" w:cs="Tahoma"/>
              </w:rPr>
              <w:t>Digby Corker</w:t>
            </w:r>
          </w:p>
        </w:tc>
        <w:tc>
          <w:tcPr>
            <w:tcW w:w="3527" w:type="dxa"/>
            <w:vAlign w:val="center"/>
          </w:tcPr>
          <w:p w:rsidR="00F568BF" w:rsidRPr="0074715F" w:rsidRDefault="00F568BF" w:rsidP="00F568BF">
            <w:pPr>
              <w:spacing w:before="20" w:after="20"/>
              <w:rPr>
                <w:rFonts w:asciiTheme="minorHAnsi" w:hAnsiTheme="minorHAnsi" w:cs="Tahoma"/>
              </w:rPr>
            </w:pPr>
            <w:r w:rsidRPr="0074715F">
              <w:rPr>
                <w:rFonts w:asciiTheme="minorHAnsi" w:hAnsiTheme="minorHAnsi" w:cs="Tahoma"/>
              </w:rPr>
              <w:t>Red Hill Station, Pannawonica</w:t>
            </w:r>
          </w:p>
        </w:tc>
      </w:tr>
      <w:tr w:rsidR="00F568BF" w:rsidRPr="00C87B7C" w:rsidTr="005711DB">
        <w:trPr>
          <w:trHeight w:val="510"/>
        </w:trPr>
        <w:tc>
          <w:tcPr>
            <w:tcW w:w="2376" w:type="dxa"/>
            <w:shd w:val="clear" w:color="auto" w:fill="auto"/>
            <w:vAlign w:val="center"/>
          </w:tcPr>
          <w:p w:rsidR="00F568BF" w:rsidRPr="0074715F" w:rsidRDefault="00F568BF" w:rsidP="00F568BF">
            <w:pPr>
              <w:numPr>
                <w:ilvl w:val="0"/>
                <w:numId w:val="30"/>
              </w:numPr>
              <w:tabs>
                <w:tab w:val="clear" w:pos="360"/>
                <w:tab w:val="num" w:pos="284"/>
              </w:tabs>
              <w:spacing w:before="20" w:after="20"/>
              <w:jc w:val="left"/>
              <w:rPr>
                <w:rFonts w:asciiTheme="minorHAnsi" w:hAnsiTheme="minorHAnsi" w:cs="Tahoma"/>
              </w:rPr>
            </w:pPr>
            <w:r w:rsidRPr="0074715F">
              <w:rPr>
                <w:rFonts w:asciiTheme="minorHAnsi" w:hAnsiTheme="minorHAnsi" w:cs="Tahoma"/>
              </w:rPr>
              <w:t>Full Member</w:t>
            </w:r>
          </w:p>
        </w:tc>
        <w:tc>
          <w:tcPr>
            <w:tcW w:w="3686" w:type="dxa"/>
            <w:vAlign w:val="center"/>
          </w:tcPr>
          <w:p w:rsidR="00F568BF" w:rsidRPr="0074715F" w:rsidRDefault="00F568BF" w:rsidP="00763368">
            <w:pPr>
              <w:spacing w:before="20" w:after="20"/>
              <w:rPr>
                <w:rFonts w:asciiTheme="minorHAnsi" w:hAnsiTheme="minorHAnsi" w:cs="Tahoma"/>
              </w:rPr>
            </w:pPr>
            <w:r w:rsidRPr="0074715F">
              <w:rPr>
                <w:rFonts w:asciiTheme="minorHAnsi" w:hAnsiTheme="minorHAnsi" w:cs="Tahoma"/>
              </w:rPr>
              <w:t>Vacant</w:t>
            </w:r>
          </w:p>
        </w:tc>
        <w:tc>
          <w:tcPr>
            <w:tcW w:w="3527" w:type="dxa"/>
            <w:vAlign w:val="center"/>
          </w:tcPr>
          <w:p w:rsidR="00F568BF" w:rsidRPr="0074715F" w:rsidRDefault="00F568BF" w:rsidP="00763368">
            <w:pPr>
              <w:spacing w:before="20" w:after="20"/>
              <w:rPr>
                <w:rFonts w:asciiTheme="minorHAnsi" w:hAnsiTheme="minorHAnsi" w:cs="Tahoma"/>
              </w:rPr>
            </w:pPr>
          </w:p>
        </w:tc>
      </w:tr>
      <w:tr w:rsidR="00F568BF" w:rsidRPr="00C87B7C" w:rsidTr="005711DB">
        <w:trPr>
          <w:trHeight w:val="510"/>
        </w:trPr>
        <w:tc>
          <w:tcPr>
            <w:tcW w:w="2376" w:type="dxa"/>
            <w:shd w:val="clear" w:color="auto" w:fill="auto"/>
            <w:vAlign w:val="center"/>
          </w:tcPr>
          <w:p w:rsidR="00F568BF" w:rsidRPr="0074715F" w:rsidRDefault="00F568BF" w:rsidP="00F568BF">
            <w:pPr>
              <w:numPr>
                <w:ilvl w:val="0"/>
                <w:numId w:val="30"/>
              </w:numPr>
              <w:tabs>
                <w:tab w:val="clear" w:pos="360"/>
                <w:tab w:val="num" w:pos="284"/>
              </w:tabs>
              <w:spacing w:before="20" w:after="20"/>
              <w:jc w:val="left"/>
              <w:rPr>
                <w:rFonts w:asciiTheme="minorHAnsi" w:hAnsiTheme="minorHAnsi" w:cs="Tahoma"/>
              </w:rPr>
            </w:pPr>
            <w:r w:rsidRPr="0074715F">
              <w:rPr>
                <w:rFonts w:asciiTheme="minorHAnsi" w:hAnsiTheme="minorHAnsi" w:cs="Tahoma"/>
              </w:rPr>
              <w:t>Full Member</w:t>
            </w:r>
          </w:p>
        </w:tc>
        <w:tc>
          <w:tcPr>
            <w:tcW w:w="3686" w:type="dxa"/>
            <w:vAlign w:val="center"/>
          </w:tcPr>
          <w:p w:rsidR="00F568BF" w:rsidRPr="0074715F" w:rsidRDefault="00F568BF" w:rsidP="00763368">
            <w:pPr>
              <w:spacing w:before="20" w:after="20"/>
              <w:rPr>
                <w:rFonts w:asciiTheme="minorHAnsi" w:hAnsiTheme="minorHAnsi" w:cs="Tahoma"/>
              </w:rPr>
            </w:pPr>
            <w:r w:rsidRPr="0074715F">
              <w:rPr>
                <w:rFonts w:asciiTheme="minorHAnsi" w:hAnsiTheme="minorHAnsi" w:cs="Tahoma"/>
              </w:rPr>
              <w:t>Vacant</w:t>
            </w:r>
          </w:p>
        </w:tc>
        <w:tc>
          <w:tcPr>
            <w:tcW w:w="3527" w:type="dxa"/>
            <w:vAlign w:val="center"/>
          </w:tcPr>
          <w:p w:rsidR="00F568BF" w:rsidRPr="0074715F" w:rsidRDefault="00F568BF" w:rsidP="00763368">
            <w:pPr>
              <w:spacing w:before="20" w:after="20"/>
              <w:rPr>
                <w:rFonts w:asciiTheme="minorHAnsi" w:hAnsiTheme="minorHAnsi" w:cs="Tahoma"/>
              </w:rPr>
            </w:pPr>
          </w:p>
        </w:tc>
      </w:tr>
      <w:tr w:rsidR="00F568BF" w:rsidRPr="00C87B7C" w:rsidTr="005711DB">
        <w:trPr>
          <w:trHeight w:val="510"/>
        </w:trPr>
        <w:tc>
          <w:tcPr>
            <w:tcW w:w="2376" w:type="dxa"/>
            <w:shd w:val="clear" w:color="auto" w:fill="auto"/>
            <w:vAlign w:val="center"/>
          </w:tcPr>
          <w:p w:rsidR="00F568BF" w:rsidRPr="0074715F" w:rsidRDefault="00F568BF" w:rsidP="00F568BF">
            <w:pPr>
              <w:numPr>
                <w:ilvl w:val="0"/>
                <w:numId w:val="30"/>
              </w:numPr>
              <w:tabs>
                <w:tab w:val="clear" w:pos="360"/>
                <w:tab w:val="num" w:pos="284"/>
              </w:tabs>
              <w:spacing w:before="20" w:after="20"/>
              <w:jc w:val="left"/>
              <w:rPr>
                <w:rFonts w:asciiTheme="minorHAnsi" w:hAnsiTheme="minorHAnsi" w:cs="Tahoma"/>
              </w:rPr>
            </w:pPr>
            <w:r w:rsidRPr="0074715F">
              <w:rPr>
                <w:rFonts w:asciiTheme="minorHAnsi" w:hAnsiTheme="minorHAnsi" w:cs="Tahoma"/>
              </w:rPr>
              <w:t>Associate Member</w:t>
            </w:r>
          </w:p>
        </w:tc>
        <w:tc>
          <w:tcPr>
            <w:tcW w:w="3686" w:type="dxa"/>
            <w:vAlign w:val="center"/>
          </w:tcPr>
          <w:p w:rsidR="00F568BF" w:rsidRPr="0074715F" w:rsidRDefault="00F568BF" w:rsidP="00763368">
            <w:pPr>
              <w:spacing w:before="20" w:after="20"/>
              <w:rPr>
                <w:rFonts w:asciiTheme="minorHAnsi" w:hAnsiTheme="minorHAnsi" w:cs="Tahoma"/>
              </w:rPr>
            </w:pPr>
            <w:r w:rsidRPr="0074715F">
              <w:rPr>
                <w:rFonts w:asciiTheme="minorHAnsi" w:hAnsiTheme="minorHAnsi" w:cs="Tahoma"/>
              </w:rPr>
              <w:t>Andrew Turner</w:t>
            </w:r>
          </w:p>
        </w:tc>
        <w:tc>
          <w:tcPr>
            <w:tcW w:w="3527" w:type="dxa"/>
            <w:vAlign w:val="center"/>
          </w:tcPr>
          <w:p w:rsidR="00F568BF" w:rsidRPr="0074715F" w:rsidRDefault="00F568BF" w:rsidP="00F568BF">
            <w:pPr>
              <w:spacing w:before="20" w:after="20"/>
              <w:rPr>
                <w:rFonts w:asciiTheme="minorHAnsi" w:hAnsiTheme="minorHAnsi" w:cs="Tahoma"/>
              </w:rPr>
            </w:pPr>
            <w:r w:rsidRPr="0074715F">
              <w:rPr>
                <w:rFonts w:asciiTheme="minorHAnsi" w:hAnsiTheme="minorHAnsi" w:cs="Tahoma"/>
              </w:rPr>
              <w:t>Rio Tinto Pastoral</w:t>
            </w:r>
            <w:r>
              <w:rPr>
                <w:rFonts w:asciiTheme="minorHAnsi" w:hAnsiTheme="minorHAnsi" w:cs="Tahoma"/>
              </w:rPr>
              <w:t xml:space="preserve">, </w:t>
            </w:r>
            <w:r w:rsidRPr="0074715F">
              <w:rPr>
                <w:rFonts w:asciiTheme="minorHAnsi" w:hAnsiTheme="minorHAnsi" w:cs="Tahoma"/>
              </w:rPr>
              <w:t>Tom Price</w:t>
            </w:r>
          </w:p>
        </w:tc>
      </w:tr>
      <w:tr w:rsidR="00F568BF" w:rsidRPr="00C87B7C" w:rsidTr="005711DB">
        <w:trPr>
          <w:trHeight w:val="510"/>
        </w:trPr>
        <w:tc>
          <w:tcPr>
            <w:tcW w:w="2376" w:type="dxa"/>
            <w:shd w:val="clear" w:color="auto" w:fill="auto"/>
            <w:vAlign w:val="center"/>
          </w:tcPr>
          <w:p w:rsidR="00F568BF" w:rsidRPr="0074715F" w:rsidRDefault="00F568BF" w:rsidP="00F568BF">
            <w:pPr>
              <w:numPr>
                <w:ilvl w:val="0"/>
                <w:numId w:val="30"/>
              </w:numPr>
              <w:tabs>
                <w:tab w:val="clear" w:pos="360"/>
                <w:tab w:val="num" w:pos="284"/>
              </w:tabs>
              <w:spacing w:before="20" w:after="20"/>
              <w:jc w:val="left"/>
              <w:rPr>
                <w:rFonts w:asciiTheme="minorHAnsi" w:hAnsiTheme="minorHAnsi" w:cs="Tahoma"/>
              </w:rPr>
            </w:pPr>
            <w:r w:rsidRPr="0074715F">
              <w:rPr>
                <w:rFonts w:asciiTheme="minorHAnsi" w:hAnsiTheme="minorHAnsi" w:cs="Tahoma"/>
              </w:rPr>
              <w:t>Associate Member</w:t>
            </w:r>
          </w:p>
        </w:tc>
        <w:tc>
          <w:tcPr>
            <w:tcW w:w="3686" w:type="dxa"/>
            <w:vAlign w:val="center"/>
          </w:tcPr>
          <w:p w:rsidR="00F568BF" w:rsidRPr="0074715F" w:rsidRDefault="00F568BF" w:rsidP="00763368">
            <w:pPr>
              <w:spacing w:before="20" w:after="20"/>
              <w:rPr>
                <w:rFonts w:asciiTheme="minorHAnsi" w:hAnsiTheme="minorHAnsi" w:cs="Tahoma"/>
              </w:rPr>
            </w:pPr>
            <w:r>
              <w:rPr>
                <w:rFonts w:asciiTheme="minorHAnsi" w:hAnsiTheme="minorHAnsi" w:cs="Tahoma"/>
              </w:rPr>
              <w:t xml:space="preserve">Ian Cotton, </w:t>
            </w:r>
            <w:r w:rsidRPr="0074715F">
              <w:rPr>
                <w:rFonts w:asciiTheme="minorHAnsi" w:hAnsiTheme="minorHAnsi" w:cs="Tahoma"/>
              </w:rPr>
              <w:t>Project Manager/delegate Pilbara Corridors Project</w:t>
            </w:r>
          </w:p>
        </w:tc>
        <w:tc>
          <w:tcPr>
            <w:tcW w:w="3527" w:type="dxa"/>
            <w:vAlign w:val="center"/>
          </w:tcPr>
          <w:p w:rsidR="00F568BF" w:rsidRPr="0074715F" w:rsidRDefault="00F568BF" w:rsidP="00F568BF">
            <w:pPr>
              <w:spacing w:before="20" w:after="20"/>
              <w:rPr>
                <w:rFonts w:asciiTheme="minorHAnsi" w:hAnsiTheme="minorHAnsi" w:cs="Tahoma"/>
              </w:rPr>
            </w:pPr>
            <w:r w:rsidRPr="0074715F">
              <w:rPr>
                <w:rFonts w:asciiTheme="minorHAnsi" w:hAnsiTheme="minorHAnsi" w:cs="Tahoma"/>
              </w:rPr>
              <w:t>Como WA</w:t>
            </w:r>
          </w:p>
        </w:tc>
      </w:tr>
      <w:tr w:rsidR="00F568BF" w:rsidRPr="00C87B7C" w:rsidTr="005711DB">
        <w:trPr>
          <w:trHeight w:val="510"/>
        </w:trPr>
        <w:tc>
          <w:tcPr>
            <w:tcW w:w="2376" w:type="dxa"/>
            <w:shd w:val="clear" w:color="auto" w:fill="auto"/>
            <w:vAlign w:val="center"/>
          </w:tcPr>
          <w:p w:rsidR="00F568BF" w:rsidRPr="0074715F" w:rsidRDefault="00F568BF" w:rsidP="00F568BF">
            <w:pPr>
              <w:numPr>
                <w:ilvl w:val="0"/>
                <w:numId w:val="30"/>
              </w:numPr>
              <w:tabs>
                <w:tab w:val="clear" w:pos="360"/>
                <w:tab w:val="num" w:pos="284"/>
              </w:tabs>
              <w:spacing w:before="20" w:after="20"/>
              <w:jc w:val="left"/>
              <w:rPr>
                <w:rFonts w:asciiTheme="minorHAnsi" w:hAnsiTheme="minorHAnsi" w:cs="Tahoma"/>
              </w:rPr>
            </w:pPr>
            <w:r w:rsidRPr="0074715F">
              <w:rPr>
                <w:rFonts w:asciiTheme="minorHAnsi" w:hAnsiTheme="minorHAnsi" w:cs="Tahoma"/>
              </w:rPr>
              <w:t>Associate Member</w:t>
            </w:r>
          </w:p>
        </w:tc>
        <w:tc>
          <w:tcPr>
            <w:tcW w:w="3686" w:type="dxa"/>
            <w:vAlign w:val="center"/>
          </w:tcPr>
          <w:p w:rsidR="00F568BF" w:rsidRPr="0074715F" w:rsidRDefault="00F568BF" w:rsidP="00763368">
            <w:pPr>
              <w:spacing w:before="20"/>
              <w:rPr>
                <w:rFonts w:asciiTheme="minorHAnsi" w:hAnsiTheme="minorHAnsi" w:cs="Tahoma"/>
              </w:rPr>
            </w:pPr>
            <w:r>
              <w:rPr>
                <w:rFonts w:asciiTheme="minorHAnsi" w:hAnsiTheme="minorHAnsi" w:cs="Tahoma"/>
              </w:rPr>
              <w:t xml:space="preserve">Nigel Wessels, </w:t>
            </w:r>
            <w:r w:rsidRPr="0074715F">
              <w:rPr>
                <w:rFonts w:asciiTheme="minorHAnsi" w:hAnsiTheme="minorHAnsi" w:cs="Tahoma"/>
              </w:rPr>
              <w:t>Regional Manager/delegate</w:t>
            </w:r>
          </w:p>
          <w:p w:rsidR="00F568BF" w:rsidRPr="0074715F" w:rsidRDefault="00F568BF" w:rsidP="00763368">
            <w:pPr>
              <w:spacing w:after="20"/>
              <w:rPr>
                <w:rFonts w:asciiTheme="minorHAnsi" w:hAnsiTheme="minorHAnsi" w:cs="Tahoma"/>
              </w:rPr>
            </w:pPr>
            <w:r w:rsidRPr="0074715F">
              <w:rPr>
                <w:rFonts w:asciiTheme="minorHAnsi" w:hAnsiTheme="minorHAnsi" w:cs="Tahoma"/>
              </w:rPr>
              <w:t>Department of Parks and Wildlife</w:t>
            </w:r>
          </w:p>
        </w:tc>
        <w:tc>
          <w:tcPr>
            <w:tcW w:w="3527" w:type="dxa"/>
            <w:vAlign w:val="center"/>
          </w:tcPr>
          <w:p w:rsidR="00F568BF" w:rsidRPr="0074715F" w:rsidRDefault="00F568BF" w:rsidP="00F568BF">
            <w:pPr>
              <w:spacing w:before="20" w:after="20"/>
              <w:rPr>
                <w:rFonts w:asciiTheme="minorHAnsi" w:hAnsiTheme="minorHAnsi" w:cs="Tahoma"/>
              </w:rPr>
            </w:pPr>
            <w:r w:rsidRPr="0074715F">
              <w:rPr>
                <w:rFonts w:asciiTheme="minorHAnsi" w:hAnsiTheme="minorHAnsi" w:cs="Tahoma"/>
              </w:rPr>
              <w:t>Karratha</w:t>
            </w:r>
            <w:r>
              <w:rPr>
                <w:rFonts w:asciiTheme="minorHAnsi" w:hAnsiTheme="minorHAnsi" w:cs="Tahoma"/>
              </w:rPr>
              <w:t>,</w:t>
            </w:r>
            <w:r w:rsidRPr="0074715F">
              <w:rPr>
                <w:rFonts w:asciiTheme="minorHAnsi" w:hAnsiTheme="minorHAnsi" w:cs="Tahoma"/>
              </w:rPr>
              <w:t xml:space="preserve"> WA</w:t>
            </w:r>
          </w:p>
        </w:tc>
      </w:tr>
      <w:tr w:rsidR="00F568BF" w:rsidRPr="00C87B7C" w:rsidTr="005711DB">
        <w:trPr>
          <w:trHeight w:val="510"/>
        </w:trPr>
        <w:tc>
          <w:tcPr>
            <w:tcW w:w="2376" w:type="dxa"/>
            <w:shd w:val="clear" w:color="auto" w:fill="auto"/>
            <w:vAlign w:val="center"/>
          </w:tcPr>
          <w:p w:rsidR="00F568BF" w:rsidRPr="0074715F" w:rsidRDefault="00F568BF" w:rsidP="00F568BF">
            <w:pPr>
              <w:numPr>
                <w:ilvl w:val="0"/>
                <w:numId w:val="30"/>
              </w:numPr>
              <w:tabs>
                <w:tab w:val="clear" w:pos="360"/>
                <w:tab w:val="num" w:pos="284"/>
              </w:tabs>
              <w:spacing w:before="20" w:after="20"/>
              <w:jc w:val="left"/>
              <w:rPr>
                <w:rFonts w:asciiTheme="minorHAnsi" w:hAnsiTheme="minorHAnsi" w:cs="Tahoma"/>
              </w:rPr>
            </w:pPr>
            <w:r w:rsidRPr="0074715F">
              <w:rPr>
                <w:rFonts w:asciiTheme="minorHAnsi" w:hAnsiTheme="minorHAnsi" w:cs="Tahoma"/>
              </w:rPr>
              <w:t>Associate Member</w:t>
            </w:r>
          </w:p>
        </w:tc>
        <w:tc>
          <w:tcPr>
            <w:tcW w:w="3686" w:type="dxa"/>
            <w:vAlign w:val="center"/>
          </w:tcPr>
          <w:p w:rsidR="00F568BF" w:rsidRPr="0074715F" w:rsidRDefault="00F568BF" w:rsidP="00763368">
            <w:pPr>
              <w:spacing w:before="20" w:after="20"/>
              <w:rPr>
                <w:rFonts w:asciiTheme="minorHAnsi" w:hAnsiTheme="minorHAnsi" w:cs="Tahoma"/>
              </w:rPr>
            </w:pPr>
            <w:r>
              <w:rPr>
                <w:rFonts w:asciiTheme="minorHAnsi" w:hAnsiTheme="minorHAnsi" w:cs="Tahoma"/>
              </w:rPr>
              <w:t xml:space="preserve">Linda Anderson, </w:t>
            </w:r>
            <w:r w:rsidRPr="0074715F">
              <w:rPr>
                <w:rFonts w:asciiTheme="minorHAnsi" w:hAnsiTheme="minorHAnsi" w:cs="Tahoma"/>
              </w:rPr>
              <w:t>Project Manager/delegate Pilbara Mesquite Management Committee</w:t>
            </w:r>
          </w:p>
        </w:tc>
        <w:tc>
          <w:tcPr>
            <w:tcW w:w="3527" w:type="dxa"/>
            <w:vAlign w:val="center"/>
          </w:tcPr>
          <w:p w:rsidR="00F568BF" w:rsidRPr="0074715F" w:rsidRDefault="00F568BF" w:rsidP="00763368">
            <w:pPr>
              <w:spacing w:before="20" w:after="20"/>
              <w:rPr>
                <w:rFonts w:asciiTheme="minorHAnsi" w:hAnsiTheme="minorHAnsi" w:cs="Tahoma"/>
              </w:rPr>
            </w:pPr>
            <w:r w:rsidRPr="0074715F">
              <w:rPr>
                <w:rFonts w:asciiTheme="minorHAnsi" w:hAnsiTheme="minorHAnsi" w:cs="Tahoma"/>
              </w:rPr>
              <w:t>Karratha</w:t>
            </w:r>
            <w:r>
              <w:rPr>
                <w:rFonts w:asciiTheme="minorHAnsi" w:hAnsiTheme="minorHAnsi" w:cs="Tahoma"/>
              </w:rPr>
              <w:t>,</w:t>
            </w:r>
            <w:r w:rsidRPr="0074715F">
              <w:rPr>
                <w:rFonts w:asciiTheme="minorHAnsi" w:hAnsiTheme="minorHAnsi" w:cs="Tahoma"/>
              </w:rPr>
              <w:t xml:space="preserve"> WA</w:t>
            </w:r>
          </w:p>
        </w:tc>
      </w:tr>
    </w:tbl>
    <w:p w:rsidR="00B4401D" w:rsidRPr="005711DB" w:rsidRDefault="00B4401D" w:rsidP="00664941">
      <w:pPr>
        <w:pStyle w:val="Para"/>
        <w:spacing w:before="240"/>
        <w:ind w:right="-1"/>
        <w:jc w:val="left"/>
        <w:rPr>
          <w:rFonts w:cs="Arial"/>
          <w:b/>
          <w:szCs w:val="22"/>
        </w:rPr>
      </w:pPr>
      <w:r w:rsidRPr="005711DB">
        <w:rPr>
          <w:rFonts w:cs="Arial"/>
          <w:b/>
          <w:szCs w:val="22"/>
        </w:rPr>
        <w:lastRenderedPageBreak/>
        <w:t>How the group is f</w:t>
      </w:r>
      <w:r w:rsidR="005825B4" w:rsidRPr="005711DB">
        <w:rPr>
          <w:rFonts w:cs="Arial"/>
          <w:b/>
          <w:szCs w:val="22"/>
        </w:rPr>
        <w:t>und</w:t>
      </w:r>
      <w:r w:rsidRPr="005711DB">
        <w:rPr>
          <w:rFonts w:cs="Arial"/>
          <w:b/>
          <w:szCs w:val="22"/>
        </w:rPr>
        <w:t>ed</w:t>
      </w:r>
    </w:p>
    <w:p w:rsidR="009F6A7C" w:rsidRPr="005711DB" w:rsidRDefault="009F6A7C" w:rsidP="00664941">
      <w:pPr>
        <w:pStyle w:val="Para"/>
        <w:spacing w:before="240"/>
        <w:ind w:right="-1"/>
        <w:jc w:val="left"/>
        <w:rPr>
          <w:rFonts w:cs="Arial"/>
          <w:szCs w:val="22"/>
        </w:rPr>
      </w:pPr>
      <w:r w:rsidRPr="005711DB">
        <w:rPr>
          <w:rFonts w:cs="Arial"/>
          <w:szCs w:val="22"/>
        </w:rPr>
        <w:t xml:space="preserve">The </w:t>
      </w:r>
      <w:r w:rsidR="00F568BF" w:rsidRPr="005711DB">
        <w:rPr>
          <w:rFonts w:cs="Arial"/>
          <w:szCs w:val="22"/>
        </w:rPr>
        <w:t>Pilbara RBG</w:t>
      </w:r>
      <w:r w:rsidRPr="005711DB">
        <w:rPr>
          <w:rFonts w:cs="Arial"/>
          <w:szCs w:val="22"/>
        </w:rPr>
        <w:t xml:space="preserve">’s main source of funding is from </w:t>
      </w:r>
      <w:r w:rsidR="00F568BF" w:rsidRPr="005711DB">
        <w:rPr>
          <w:rFonts w:cs="Arial"/>
          <w:szCs w:val="22"/>
        </w:rPr>
        <w:t>Declared Pest Rates</w:t>
      </w:r>
      <w:r w:rsidRPr="005711DB">
        <w:rPr>
          <w:rFonts w:cs="Arial"/>
          <w:szCs w:val="22"/>
        </w:rPr>
        <w:t xml:space="preserve"> paid by pastoral leases that are matched equally by the </w:t>
      </w:r>
      <w:r w:rsidR="00F568BF" w:rsidRPr="005711DB">
        <w:rPr>
          <w:rFonts w:cs="Arial"/>
          <w:szCs w:val="22"/>
        </w:rPr>
        <w:t>WA S</w:t>
      </w:r>
      <w:r w:rsidRPr="005711DB">
        <w:rPr>
          <w:rFonts w:cs="Arial"/>
          <w:szCs w:val="22"/>
        </w:rPr>
        <w:t xml:space="preserve">tate </w:t>
      </w:r>
      <w:r w:rsidR="00F568BF" w:rsidRPr="005711DB">
        <w:rPr>
          <w:rFonts w:cs="Arial"/>
          <w:szCs w:val="22"/>
        </w:rPr>
        <w:t>G</w:t>
      </w:r>
      <w:r w:rsidRPr="005711DB">
        <w:rPr>
          <w:rFonts w:cs="Arial"/>
          <w:szCs w:val="22"/>
        </w:rPr>
        <w:t xml:space="preserve">overnment. </w:t>
      </w:r>
      <w:r w:rsidR="00F568BF" w:rsidRPr="005711DB">
        <w:rPr>
          <w:rFonts w:cs="Arial"/>
          <w:szCs w:val="22"/>
        </w:rPr>
        <w:t xml:space="preserve">The Pilbara RBG also partners with the Pilbara Corridors Project and the Department of Parks and Wildlife (DPaW), with operational support and agreements with DAFWA, to undertake donkey collaring control programs and opportunistic aerial culling of camels and feral horses. DPaW also contribute to wild dog aerial baiting on wild dog leads (movement corridors) from pastoral stations into DPaW managed properties. </w:t>
      </w:r>
    </w:p>
    <w:p w:rsidR="00811776" w:rsidRPr="005711DB" w:rsidRDefault="00811776" w:rsidP="00EF560F">
      <w:pPr>
        <w:pStyle w:val="Default"/>
        <w:spacing w:before="120" w:after="120"/>
        <w:rPr>
          <w:sz w:val="22"/>
          <w:szCs w:val="22"/>
        </w:rPr>
      </w:pPr>
    </w:p>
    <w:p w:rsidR="00454277" w:rsidRPr="00454277" w:rsidRDefault="00454277" w:rsidP="00454277">
      <w:pPr>
        <w:spacing w:before="120" w:after="120"/>
        <w:jc w:val="left"/>
        <w:rPr>
          <w:rFonts w:ascii="Arial" w:hAnsi="Arial" w:cs="Arial"/>
          <w:b/>
          <w:sz w:val="24"/>
          <w:szCs w:val="24"/>
        </w:rPr>
      </w:pPr>
      <w:r w:rsidRPr="00454277">
        <w:rPr>
          <w:rFonts w:ascii="Arial" w:hAnsi="Arial" w:cs="Arial"/>
          <w:b/>
          <w:sz w:val="24"/>
          <w:szCs w:val="24"/>
        </w:rPr>
        <w:t xml:space="preserve">2. </w:t>
      </w:r>
      <w:r w:rsidR="00F568BF">
        <w:rPr>
          <w:rFonts w:ascii="Arial" w:hAnsi="Arial" w:cs="Arial"/>
          <w:b/>
          <w:sz w:val="24"/>
          <w:szCs w:val="24"/>
        </w:rPr>
        <w:t>PILBARA RBG</w:t>
      </w:r>
      <w:r w:rsidRPr="00454277">
        <w:rPr>
          <w:rFonts w:ascii="Arial" w:hAnsi="Arial" w:cs="Arial"/>
          <w:b/>
          <w:sz w:val="24"/>
          <w:szCs w:val="24"/>
        </w:rPr>
        <w:t xml:space="preserve"> AIMS AND AREA OF OPERATIONS</w:t>
      </w:r>
    </w:p>
    <w:p w:rsidR="00F568BF" w:rsidRPr="005711DB" w:rsidRDefault="00F568BF" w:rsidP="00F568BF">
      <w:pPr>
        <w:pStyle w:val="Para"/>
        <w:spacing w:before="240"/>
        <w:ind w:right="-1"/>
        <w:jc w:val="left"/>
        <w:rPr>
          <w:rFonts w:cs="Arial"/>
          <w:szCs w:val="22"/>
        </w:rPr>
      </w:pPr>
      <w:r w:rsidRPr="005711DB">
        <w:rPr>
          <w:rFonts w:cs="Arial"/>
          <w:szCs w:val="22"/>
        </w:rPr>
        <w:t>The Pilbara RBG aims to:</w:t>
      </w:r>
    </w:p>
    <w:p w:rsidR="00F568BF" w:rsidRPr="005711DB" w:rsidRDefault="00F568BF" w:rsidP="00F568BF">
      <w:pPr>
        <w:pStyle w:val="Para"/>
        <w:numPr>
          <w:ilvl w:val="0"/>
          <w:numId w:val="32"/>
        </w:numPr>
        <w:spacing w:before="240"/>
        <w:ind w:right="-1"/>
        <w:jc w:val="left"/>
        <w:rPr>
          <w:rFonts w:cs="Arial"/>
          <w:szCs w:val="22"/>
        </w:rPr>
      </w:pPr>
      <w:r w:rsidRPr="005711DB">
        <w:rPr>
          <w:rFonts w:cs="Arial"/>
          <w:szCs w:val="22"/>
        </w:rPr>
        <w:t>Foster the control of declared pests throughout the Pilbara, via the formulation, implementation, and review of appropriate management plans and programs;</w:t>
      </w:r>
    </w:p>
    <w:p w:rsidR="00F568BF" w:rsidRPr="005711DB" w:rsidRDefault="00F568BF" w:rsidP="00F568BF">
      <w:pPr>
        <w:pStyle w:val="Para"/>
        <w:numPr>
          <w:ilvl w:val="0"/>
          <w:numId w:val="32"/>
        </w:numPr>
        <w:spacing w:before="240"/>
        <w:ind w:right="-1"/>
        <w:jc w:val="left"/>
        <w:rPr>
          <w:rFonts w:cs="Arial"/>
          <w:szCs w:val="22"/>
        </w:rPr>
      </w:pPr>
      <w:r w:rsidRPr="005711DB">
        <w:rPr>
          <w:rFonts w:cs="Arial"/>
          <w:szCs w:val="22"/>
        </w:rPr>
        <w:t>Encourage integration, coordination, and general collaboration of Pilbara stakeholders in pest management matters;</w:t>
      </w:r>
    </w:p>
    <w:p w:rsidR="00F568BF" w:rsidRPr="005711DB" w:rsidRDefault="00F568BF" w:rsidP="00F568BF">
      <w:pPr>
        <w:pStyle w:val="Para"/>
        <w:numPr>
          <w:ilvl w:val="0"/>
          <w:numId w:val="32"/>
        </w:numPr>
        <w:spacing w:before="240"/>
        <w:ind w:right="-1"/>
        <w:jc w:val="left"/>
        <w:rPr>
          <w:rFonts w:cs="Arial"/>
          <w:szCs w:val="22"/>
        </w:rPr>
      </w:pPr>
      <w:r w:rsidRPr="005711DB">
        <w:rPr>
          <w:rFonts w:cs="Arial"/>
          <w:szCs w:val="22"/>
        </w:rPr>
        <w:t>Promote the adoption of best practice invasive species control throughout the area.</w:t>
      </w:r>
    </w:p>
    <w:p w:rsidR="00811776" w:rsidRPr="008E4C1F" w:rsidRDefault="00811776" w:rsidP="00EF560F">
      <w:pPr>
        <w:pStyle w:val="Default"/>
        <w:spacing w:before="120" w:after="120"/>
      </w:pPr>
    </w:p>
    <w:p w:rsidR="00E62019" w:rsidRPr="005711DB" w:rsidRDefault="00E62019" w:rsidP="00E62019">
      <w:pPr>
        <w:pStyle w:val="Para"/>
        <w:spacing w:before="240"/>
        <w:ind w:right="-1"/>
        <w:jc w:val="left"/>
        <w:rPr>
          <w:rFonts w:cs="Arial"/>
          <w:szCs w:val="22"/>
        </w:rPr>
      </w:pPr>
      <w:r w:rsidRPr="005711DB">
        <w:rPr>
          <w:rFonts w:cs="Arial"/>
          <w:szCs w:val="22"/>
        </w:rPr>
        <w:t>The Pilbara RBG annual operational plan for 2014/15 focused on minimising the impact of declared weeds and pests on industry, environment and the community.  This is primarily delivered through funding for:</w:t>
      </w:r>
    </w:p>
    <w:p w:rsidR="00E62019" w:rsidRPr="005711DB" w:rsidRDefault="00E62019" w:rsidP="00E62019">
      <w:pPr>
        <w:pStyle w:val="Para"/>
        <w:numPr>
          <w:ilvl w:val="0"/>
          <w:numId w:val="34"/>
        </w:numPr>
        <w:spacing w:before="240"/>
        <w:ind w:right="-1"/>
        <w:jc w:val="left"/>
        <w:rPr>
          <w:rFonts w:cs="Arial"/>
          <w:szCs w:val="22"/>
        </w:rPr>
      </w:pPr>
      <w:r w:rsidRPr="005711DB">
        <w:rPr>
          <w:rFonts w:cs="Arial"/>
          <w:szCs w:val="22"/>
        </w:rPr>
        <w:t xml:space="preserve">An annual community aerial baiting program for wild dogs. Landholders are also encouraged to undertake ground control as a primary method of wild dog management;  </w:t>
      </w:r>
    </w:p>
    <w:p w:rsidR="00E62019" w:rsidRPr="005711DB" w:rsidRDefault="00E62019" w:rsidP="00E62019">
      <w:pPr>
        <w:pStyle w:val="Para"/>
        <w:numPr>
          <w:ilvl w:val="0"/>
          <w:numId w:val="34"/>
        </w:numPr>
        <w:spacing w:before="240"/>
        <w:ind w:right="-1"/>
        <w:jc w:val="left"/>
        <w:rPr>
          <w:rFonts w:cs="Arial"/>
          <w:szCs w:val="22"/>
        </w:rPr>
      </w:pPr>
      <w:r w:rsidRPr="005711DB">
        <w:rPr>
          <w:rFonts w:cs="Arial"/>
          <w:szCs w:val="22"/>
        </w:rPr>
        <w:t>A Radio Telemetry program for Feral Donkey control in the east and central Pilbara; and</w:t>
      </w:r>
    </w:p>
    <w:p w:rsidR="00E62019" w:rsidRPr="005711DB" w:rsidRDefault="00E62019" w:rsidP="00E62019">
      <w:pPr>
        <w:pStyle w:val="Para"/>
        <w:numPr>
          <w:ilvl w:val="0"/>
          <w:numId w:val="34"/>
        </w:numPr>
        <w:spacing w:before="240"/>
        <w:ind w:right="-1"/>
        <w:jc w:val="left"/>
        <w:rPr>
          <w:rFonts w:cs="Arial"/>
          <w:szCs w:val="22"/>
        </w:rPr>
      </w:pPr>
      <w:r w:rsidRPr="005711DB">
        <w:rPr>
          <w:rFonts w:cs="Arial"/>
          <w:szCs w:val="22"/>
        </w:rPr>
        <w:t>Working with Pilbara Mesquite Management Committee in the management of Mesquite and Parkinsonia; providing herbicide and sprayers for declared plant control programs.</w:t>
      </w:r>
    </w:p>
    <w:p w:rsidR="00454277" w:rsidRPr="005711DB" w:rsidRDefault="00E62019" w:rsidP="00E62019">
      <w:pPr>
        <w:pStyle w:val="Para"/>
        <w:spacing w:before="240"/>
        <w:ind w:right="-1"/>
        <w:jc w:val="left"/>
        <w:rPr>
          <w:rFonts w:cs="Arial"/>
          <w:szCs w:val="22"/>
        </w:rPr>
      </w:pPr>
      <w:r w:rsidRPr="005711DB">
        <w:rPr>
          <w:rFonts w:cs="Arial"/>
          <w:szCs w:val="22"/>
        </w:rPr>
        <w:t>These activities provided pastoral businesses the bare minimum level of control required to prevent negative impacts of priority declared pests.</w:t>
      </w:r>
    </w:p>
    <w:p w:rsidR="00454277" w:rsidRDefault="00454277">
      <w:pPr>
        <w:jc w:val="left"/>
        <w:rPr>
          <w:rFonts w:ascii="Arial" w:hAnsi="Arial" w:cs="Arial"/>
          <w:b/>
          <w:sz w:val="24"/>
          <w:szCs w:val="24"/>
        </w:rPr>
      </w:pPr>
    </w:p>
    <w:p w:rsidR="009F6A7C" w:rsidRPr="005711DB" w:rsidRDefault="009F6A7C" w:rsidP="00E9179D">
      <w:pPr>
        <w:pStyle w:val="ListParagraph"/>
        <w:spacing w:before="120" w:after="120"/>
        <w:ind w:left="0"/>
        <w:jc w:val="left"/>
        <w:rPr>
          <w:rFonts w:ascii="Arial" w:hAnsi="Arial" w:cs="Arial"/>
          <w:b/>
        </w:rPr>
      </w:pPr>
      <w:r w:rsidRPr="005711DB">
        <w:rPr>
          <w:rFonts w:ascii="Arial" w:hAnsi="Arial" w:cs="Arial"/>
          <w:b/>
        </w:rPr>
        <w:t>Area of operation</w:t>
      </w:r>
    </w:p>
    <w:p w:rsidR="00E62019" w:rsidRPr="005711DB" w:rsidRDefault="00E62019" w:rsidP="00E62019">
      <w:pPr>
        <w:pStyle w:val="ListParagraph"/>
        <w:spacing w:before="120" w:after="120"/>
        <w:ind w:left="0"/>
        <w:jc w:val="left"/>
        <w:rPr>
          <w:rFonts w:ascii="Arial" w:hAnsi="Arial" w:cs="Arial"/>
        </w:rPr>
      </w:pPr>
    </w:p>
    <w:p w:rsidR="009F6A7C" w:rsidRDefault="00E62019" w:rsidP="00E62019">
      <w:pPr>
        <w:pStyle w:val="ListParagraph"/>
        <w:spacing w:before="120" w:after="120"/>
        <w:ind w:left="0"/>
        <w:jc w:val="left"/>
        <w:rPr>
          <w:rFonts w:ascii="Arial" w:hAnsi="Arial" w:cs="Arial"/>
        </w:rPr>
      </w:pPr>
      <w:r w:rsidRPr="005711DB">
        <w:rPr>
          <w:rFonts w:ascii="Arial" w:hAnsi="Arial" w:cs="Arial"/>
        </w:rPr>
        <w:t xml:space="preserve">The Pilbara Regional Biosecurity Group Inc (Pilbara RBG) region includes four local government areas - the City of Karratha, Shires of Ashburton and East Pilbara and the Town of Port Hedland. The major towns of the region are Port Hedland and Karratha. Other towns are Roebourne, Dampier, Onslow, Pannawonica, Paraburdoo, Tom Price, Wickham, Newman, Marble Bar and Nullagine. The Pilbara RBG region extends east to the Northern Territory border and includes Jigalong and other Aboriginal communities in desert country. The region also includes pastoral stations along Eighty Mile Beach – Pardoo, Wallal Downs, Mandora and Anna Plains. </w:t>
      </w:r>
      <w:r w:rsidR="00690EAD" w:rsidRPr="005711DB">
        <w:rPr>
          <w:rFonts w:ascii="Arial" w:hAnsi="Arial" w:cs="Arial"/>
        </w:rPr>
        <w:t xml:space="preserve">There </w:t>
      </w:r>
      <w:r w:rsidR="001B3AAC">
        <w:rPr>
          <w:rFonts w:ascii="Arial" w:hAnsi="Arial" w:cs="Arial"/>
        </w:rPr>
        <w:t>are</w:t>
      </w:r>
      <w:r w:rsidRPr="005711DB">
        <w:rPr>
          <w:rFonts w:ascii="Arial" w:hAnsi="Arial" w:cs="Arial"/>
        </w:rPr>
        <w:t xml:space="preserve"> about</w:t>
      </w:r>
      <w:r w:rsidR="00690EAD" w:rsidRPr="005711DB">
        <w:rPr>
          <w:rFonts w:ascii="Arial" w:hAnsi="Arial" w:cs="Arial"/>
        </w:rPr>
        <w:t xml:space="preserve"> </w:t>
      </w:r>
      <w:r w:rsidRPr="005711DB">
        <w:rPr>
          <w:rFonts w:ascii="Arial" w:hAnsi="Arial" w:cs="Arial"/>
        </w:rPr>
        <w:t>60</w:t>
      </w:r>
      <w:r w:rsidR="00454277" w:rsidRPr="005711DB">
        <w:rPr>
          <w:rFonts w:ascii="Arial" w:hAnsi="Arial" w:cs="Arial"/>
        </w:rPr>
        <w:t xml:space="preserve"> </w:t>
      </w:r>
      <w:r w:rsidR="009F6A7C" w:rsidRPr="005711DB">
        <w:rPr>
          <w:rFonts w:ascii="Arial" w:hAnsi="Arial" w:cs="Arial"/>
        </w:rPr>
        <w:t>pastoral leases</w:t>
      </w:r>
      <w:r w:rsidR="00690EAD" w:rsidRPr="005711DB">
        <w:rPr>
          <w:rFonts w:ascii="Arial" w:hAnsi="Arial" w:cs="Arial"/>
        </w:rPr>
        <w:t xml:space="preserve"> in the</w:t>
      </w:r>
      <w:r w:rsidR="000B63AC" w:rsidRPr="005711DB">
        <w:rPr>
          <w:rFonts w:ascii="Arial" w:hAnsi="Arial" w:cs="Arial"/>
        </w:rPr>
        <w:t xml:space="preserve"> area.</w:t>
      </w:r>
      <w:r w:rsidR="009F6A7C" w:rsidRPr="005711DB">
        <w:rPr>
          <w:rFonts w:ascii="Arial" w:hAnsi="Arial" w:cs="Arial"/>
        </w:rPr>
        <w:t xml:space="preserve">  </w:t>
      </w:r>
    </w:p>
    <w:p w:rsidR="005711DB" w:rsidRDefault="005711DB" w:rsidP="00E62019">
      <w:pPr>
        <w:pStyle w:val="ListParagraph"/>
        <w:spacing w:before="120" w:after="120"/>
        <w:ind w:left="0"/>
        <w:jc w:val="left"/>
        <w:rPr>
          <w:rFonts w:ascii="Arial" w:hAnsi="Arial" w:cs="Arial"/>
        </w:rPr>
      </w:pPr>
    </w:p>
    <w:p w:rsidR="005711DB" w:rsidRPr="005711DB" w:rsidRDefault="005711DB" w:rsidP="00E62019">
      <w:pPr>
        <w:pStyle w:val="ListParagraph"/>
        <w:spacing w:before="120" w:after="120"/>
        <w:ind w:left="0"/>
        <w:jc w:val="left"/>
        <w:rPr>
          <w:rFonts w:ascii="Arial" w:hAnsi="Arial" w:cs="Arial"/>
        </w:rPr>
      </w:pPr>
      <w:r>
        <w:rPr>
          <w:rFonts w:ascii="Arial" w:hAnsi="Arial" w:cs="Arial"/>
        </w:rPr>
        <w:lastRenderedPageBreak/>
        <w:t xml:space="preserve">Map showing Pilbara RBG region </w:t>
      </w:r>
      <w:r w:rsidR="00BF0E36">
        <w:rPr>
          <w:rFonts w:ascii="Arial" w:hAnsi="Arial" w:cs="Arial"/>
        </w:rPr>
        <w:t>in relation to other RBGs in Western Australia</w:t>
      </w:r>
    </w:p>
    <w:p w:rsidR="00E62019" w:rsidRDefault="00E62019" w:rsidP="000B63AC">
      <w:pPr>
        <w:spacing w:before="120" w:after="120"/>
        <w:jc w:val="left"/>
        <w:rPr>
          <w:rFonts w:ascii="Arial" w:hAnsi="Arial" w:cs="Arial"/>
          <w:color w:val="000000"/>
          <w:sz w:val="24"/>
          <w:szCs w:val="24"/>
          <w:lang w:eastAsia="en-AU"/>
        </w:rPr>
      </w:pPr>
    </w:p>
    <w:p w:rsidR="00E62019" w:rsidRPr="000B63AC" w:rsidRDefault="005711DB" w:rsidP="000B63AC">
      <w:pPr>
        <w:spacing w:before="120" w:after="120"/>
        <w:jc w:val="left"/>
        <w:rPr>
          <w:rFonts w:ascii="Arial" w:hAnsi="Arial" w:cs="Arial"/>
          <w:color w:val="000000"/>
          <w:sz w:val="24"/>
          <w:szCs w:val="24"/>
          <w:lang w:eastAsia="en-AU"/>
        </w:rPr>
      </w:pPr>
      <w:r>
        <w:rPr>
          <w:rFonts w:ascii="Arial" w:hAnsi="Arial" w:cs="Arial"/>
          <w:noProof/>
          <w:color w:val="000000"/>
          <w:sz w:val="24"/>
          <w:szCs w:val="24"/>
          <w:lang w:eastAsia="en-AU"/>
        </w:rPr>
        <w:drawing>
          <wp:inline distT="0" distB="0" distL="0" distR="0">
            <wp:extent cx="4171950" cy="5539422"/>
            <wp:effectExtent l="0" t="0" r="0" b="4445"/>
            <wp:docPr id="2" name="Picture 1" descr="A map of WA with areas covered by RGBs coloured in" title="Western Australian RG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_RBG20final.jpg"/>
                    <pic:cNvPicPr/>
                  </pic:nvPicPr>
                  <pic:blipFill>
                    <a:blip r:embed="rId9" cstate="print"/>
                    <a:stretch>
                      <a:fillRect/>
                    </a:stretch>
                  </pic:blipFill>
                  <pic:spPr>
                    <a:xfrm>
                      <a:off x="0" y="0"/>
                      <a:ext cx="4171950" cy="5539422"/>
                    </a:xfrm>
                    <a:prstGeom prst="rect">
                      <a:avLst/>
                    </a:prstGeom>
                  </pic:spPr>
                </pic:pic>
              </a:graphicData>
            </a:graphic>
          </wp:inline>
        </w:drawing>
      </w:r>
    </w:p>
    <w:p w:rsidR="009F6A7C" w:rsidRDefault="009F6A7C" w:rsidP="00E9179D">
      <w:pPr>
        <w:pStyle w:val="ListParagraph"/>
        <w:spacing w:before="120" w:after="120"/>
        <w:ind w:left="360"/>
        <w:jc w:val="left"/>
        <w:rPr>
          <w:rFonts w:ascii="Arial" w:hAnsi="Arial" w:cs="Arial"/>
          <w:sz w:val="24"/>
          <w:szCs w:val="24"/>
        </w:rPr>
      </w:pPr>
    </w:p>
    <w:p w:rsidR="000107DB" w:rsidRPr="00454277" w:rsidRDefault="000107DB" w:rsidP="000107DB">
      <w:pPr>
        <w:spacing w:before="120" w:after="120"/>
        <w:jc w:val="left"/>
        <w:rPr>
          <w:rFonts w:ascii="Arial" w:hAnsi="Arial" w:cs="Arial"/>
          <w:b/>
          <w:sz w:val="24"/>
          <w:szCs w:val="24"/>
        </w:rPr>
      </w:pPr>
      <w:r>
        <w:rPr>
          <w:rFonts w:ascii="Arial" w:hAnsi="Arial" w:cs="Arial"/>
          <w:b/>
          <w:sz w:val="24"/>
          <w:szCs w:val="24"/>
        </w:rPr>
        <w:t>3</w:t>
      </w:r>
      <w:r w:rsidRPr="00454277">
        <w:rPr>
          <w:rFonts w:ascii="Arial" w:hAnsi="Arial" w:cs="Arial"/>
          <w:b/>
          <w:sz w:val="24"/>
          <w:szCs w:val="24"/>
        </w:rPr>
        <w:t xml:space="preserve">. </w:t>
      </w:r>
      <w:r w:rsidR="00E62019">
        <w:rPr>
          <w:rFonts w:ascii="Arial" w:hAnsi="Arial" w:cs="Arial"/>
          <w:b/>
          <w:sz w:val="24"/>
          <w:szCs w:val="24"/>
        </w:rPr>
        <w:t xml:space="preserve">PILBARA </w:t>
      </w:r>
      <w:r w:rsidR="00C74FF5">
        <w:rPr>
          <w:rFonts w:ascii="Arial" w:hAnsi="Arial" w:cs="Arial"/>
          <w:b/>
          <w:sz w:val="24"/>
          <w:szCs w:val="24"/>
        </w:rPr>
        <w:t>RB</w:t>
      </w:r>
      <w:r w:rsidR="00E62019">
        <w:rPr>
          <w:rFonts w:ascii="Arial" w:hAnsi="Arial" w:cs="Arial"/>
          <w:b/>
          <w:sz w:val="24"/>
          <w:szCs w:val="24"/>
        </w:rPr>
        <w:t xml:space="preserve">G </w:t>
      </w:r>
      <w:r w:rsidR="00C74FF5">
        <w:rPr>
          <w:rFonts w:ascii="Arial" w:hAnsi="Arial" w:cs="Arial"/>
          <w:b/>
          <w:sz w:val="24"/>
          <w:szCs w:val="24"/>
        </w:rPr>
        <w:t>OPERATIONS</w:t>
      </w:r>
      <w:r>
        <w:rPr>
          <w:rFonts w:ascii="Arial" w:hAnsi="Arial" w:cs="Arial"/>
          <w:b/>
          <w:sz w:val="24"/>
          <w:szCs w:val="24"/>
        </w:rPr>
        <w:t xml:space="preserve"> 2014-15</w:t>
      </w:r>
    </w:p>
    <w:p w:rsidR="000107DB" w:rsidRPr="00BF0E36" w:rsidRDefault="000107DB">
      <w:pPr>
        <w:jc w:val="left"/>
        <w:rPr>
          <w:rFonts w:ascii="Arial" w:hAnsi="Arial" w:cs="Arial"/>
        </w:rPr>
      </w:pPr>
    </w:p>
    <w:p w:rsidR="00D86E05" w:rsidRPr="00BF0E36" w:rsidRDefault="00F00169" w:rsidP="00E62019">
      <w:pPr>
        <w:pStyle w:val="ListParagraph"/>
        <w:spacing w:before="120" w:after="120"/>
        <w:ind w:left="0"/>
        <w:jc w:val="left"/>
        <w:rPr>
          <w:rFonts w:ascii="Arial" w:hAnsi="Arial" w:cs="Arial"/>
        </w:rPr>
      </w:pPr>
      <w:r w:rsidRPr="00BF0E36">
        <w:rPr>
          <w:rFonts w:ascii="Arial" w:hAnsi="Arial" w:cs="Arial"/>
        </w:rPr>
        <w:t xml:space="preserve">The </w:t>
      </w:r>
      <w:r w:rsidR="00E62019" w:rsidRPr="00BF0E36">
        <w:rPr>
          <w:rFonts w:ascii="Arial" w:hAnsi="Arial" w:cs="Arial"/>
        </w:rPr>
        <w:t xml:space="preserve">Pilbara </w:t>
      </w:r>
      <w:r w:rsidRPr="00BF0E36">
        <w:rPr>
          <w:rFonts w:ascii="Arial" w:hAnsi="Arial" w:cs="Arial"/>
        </w:rPr>
        <w:t>RB</w:t>
      </w:r>
      <w:r w:rsidR="00E62019" w:rsidRPr="00BF0E36">
        <w:rPr>
          <w:rFonts w:ascii="Arial" w:hAnsi="Arial" w:cs="Arial"/>
        </w:rPr>
        <w:t>G</w:t>
      </w:r>
      <w:r w:rsidRPr="00BF0E36">
        <w:rPr>
          <w:rFonts w:ascii="Arial" w:hAnsi="Arial" w:cs="Arial"/>
        </w:rPr>
        <w:t xml:space="preserve"> has a Declared Pest Account into which the Department of Agriculture and Food WA (DAFWA) deposits the declared pest rates paid by pastoralists and the government’s matching contribution. </w:t>
      </w:r>
      <w:r w:rsidR="00E62019" w:rsidRPr="00BF0E36">
        <w:rPr>
          <w:rFonts w:ascii="Arial" w:hAnsi="Arial" w:cs="Arial"/>
        </w:rPr>
        <w:t>The Pilbara RBG also partners with the Pilbara Corridors Project and the Department of Parks and Wildlife (DPaW), with operational support and agreements with DAFWA, to undertake donkey collaring control programs and opportunistic aerial culling of camels and feral horses. DPaW also contribute to wild dog aerial baiting on wild dog leads (movement corridors) from pastoral stations into DPaW managed properties.</w:t>
      </w:r>
    </w:p>
    <w:p w:rsidR="00D86E05" w:rsidRPr="00BF0E36" w:rsidRDefault="00D86E05" w:rsidP="00F00169">
      <w:pPr>
        <w:autoSpaceDE w:val="0"/>
        <w:autoSpaceDN w:val="0"/>
        <w:adjustRightInd w:val="0"/>
        <w:jc w:val="left"/>
        <w:rPr>
          <w:rFonts w:ascii="Arial" w:eastAsia="Calibri" w:hAnsi="Arial" w:cs="Arial"/>
          <w:color w:val="000000"/>
          <w:lang w:eastAsia="en-AU"/>
        </w:rPr>
      </w:pPr>
    </w:p>
    <w:p w:rsidR="00D86E05" w:rsidRPr="00BF0E36" w:rsidRDefault="00D86E05" w:rsidP="00F00169">
      <w:p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lastRenderedPageBreak/>
        <w:t>In 2014/2015, operational income (excluding GST) was:</w:t>
      </w:r>
    </w:p>
    <w:p w:rsidR="00E01510" w:rsidRPr="00BF0E36" w:rsidRDefault="00E01510" w:rsidP="00E01510">
      <w:pPr>
        <w:autoSpaceDE w:val="0"/>
        <w:autoSpaceDN w:val="0"/>
        <w:adjustRightInd w:val="0"/>
        <w:jc w:val="left"/>
        <w:rPr>
          <w:rFonts w:ascii="Arial" w:eastAsia="Calibri" w:hAnsi="Arial" w:cs="Arial"/>
          <w:color w:val="000000"/>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perational chart"/>
        <w:tblDescription w:val="A list of operational incomes"/>
      </w:tblPr>
      <w:tblGrid>
        <w:gridCol w:w="4219"/>
        <w:gridCol w:w="1983"/>
      </w:tblGrid>
      <w:tr w:rsidR="006D2ABD" w:rsidRPr="00BF0E36" w:rsidTr="006A1E89">
        <w:trPr>
          <w:tblHeader/>
        </w:trPr>
        <w:tc>
          <w:tcPr>
            <w:tcW w:w="4219" w:type="dxa"/>
          </w:tcPr>
          <w:p w:rsidR="006D2ABD" w:rsidRPr="00BF0E36" w:rsidRDefault="006D2ABD" w:rsidP="00763368">
            <w:pPr>
              <w:pStyle w:val="ListParagraph"/>
              <w:numPr>
                <w:ilvl w:val="0"/>
                <w:numId w:val="28"/>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Operational Funding</w:t>
            </w:r>
          </w:p>
        </w:tc>
        <w:tc>
          <w:tcPr>
            <w:tcW w:w="1983" w:type="dxa"/>
          </w:tcPr>
          <w:p w:rsidR="006D2ABD" w:rsidRPr="00BF0E36" w:rsidRDefault="006D2ABD" w:rsidP="00763368">
            <w:pPr>
              <w:autoSpaceDE w:val="0"/>
              <w:autoSpaceDN w:val="0"/>
              <w:adjustRightInd w:val="0"/>
              <w:jc w:val="right"/>
              <w:rPr>
                <w:rFonts w:ascii="Arial" w:eastAsia="Calibri" w:hAnsi="Arial" w:cs="Arial"/>
                <w:color w:val="000000"/>
                <w:lang w:eastAsia="en-AU"/>
              </w:rPr>
            </w:pPr>
            <w:r w:rsidRPr="00BF0E36">
              <w:rPr>
                <w:rFonts w:ascii="Arial" w:eastAsia="Calibri" w:hAnsi="Arial" w:cs="Arial"/>
                <w:color w:val="000000"/>
                <w:lang w:eastAsia="en-AU"/>
              </w:rPr>
              <w:t>$512,750.77</w:t>
            </w:r>
          </w:p>
        </w:tc>
      </w:tr>
      <w:tr w:rsidR="006D2ABD" w:rsidRPr="00BF0E36" w:rsidTr="0036016F">
        <w:tc>
          <w:tcPr>
            <w:tcW w:w="4219" w:type="dxa"/>
          </w:tcPr>
          <w:p w:rsidR="006D2ABD" w:rsidRPr="00BF0E36" w:rsidRDefault="006D2ABD" w:rsidP="006D2ABD">
            <w:pPr>
              <w:pStyle w:val="ListParagraph"/>
              <w:numPr>
                <w:ilvl w:val="0"/>
                <w:numId w:val="28"/>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 xml:space="preserve">Executive Support  </w:t>
            </w:r>
          </w:p>
        </w:tc>
        <w:tc>
          <w:tcPr>
            <w:tcW w:w="1983" w:type="dxa"/>
          </w:tcPr>
          <w:p w:rsidR="006D2ABD" w:rsidRPr="00BF0E36" w:rsidRDefault="006D2ABD" w:rsidP="006D2ABD">
            <w:pPr>
              <w:autoSpaceDE w:val="0"/>
              <w:autoSpaceDN w:val="0"/>
              <w:adjustRightInd w:val="0"/>
              <w:jc w:val="right"/>
              <w:rPr>
                <w:rFonts w:ascii="Arial" w:eastAsia="Calibri" w:hAnsi="Arial" w:cs="Arial"/>
                <w:color w:val="000000"/>
                <w:lang w:eastAsia="en-AU"/>
              </w:rPr>
            </w:pPr>
            <w:r w:rsidRPr="00BF0E36">
              <w:rPr>
                <w:rFonts w:ascii="Arial" w:eastAsia="Calibri" w:hAnsi="Arial" w:cs="Arial"/>
                <w:color w:val="000000"/>
                <w:lang w:eastAsia="en-AU"/>
              </w:rPr>
              <w:t>$5,000.00</w:t>
            </w:r>
          </w:p>
        </w:tc>
      </w:tr>
      <w:tr w:rsidR="006D2ABD" w:rsidRPr="00BF0E36" w:rsidTr="0036016F">
        <w:tc>
          <w:tcPr>
            <w:tcW w:w="4219" w:type="dxa"/>
          </w:tcPr>
          <w:p w:rsidR="006D2ABD" w:rsidRPr="00BF0E36" w:rsidRDefault="006D2ABD" w:rsidP="006D2ABD">
            <w:pPr>
              <w:pStyle w:val="ListParagraph"/>
              <w:numPr>
                <w:ilvl w:val="0"/>
                <w:numId w:val="28"/>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Interest Received</w:t>
            </w:r>
          </w:p>
        </w:tc>
        <w:tc>
          <w:tcPr>
            <w:tcW w:w="1983" w:type="dxa"/>
          </w:tcPr>
          <w:p w:rsidR="006D2ABD" w:rsidRPr="00BF0E36" w:rsidRDefault="006D2ABD" w:rsidP="006D2ABD">
            <w:pPr>
              <w:autoSpaceDE w:val="0"/>
              <w:autoSpaceDN w:val="0"/>
              <w:adjustRightInd w:val="0"/>
              <w:jc w:val="right"/>
              <w:rPr>
                <w:rFonts w:ascii="Arial" w:eastAsia="Calibri" w:hAnsi="Arial" w:cs="Arial"/>
                <w:color w:val="000000"/>
                <w:lang w:eastAsia="en-AU"/>
              </w:rPr>
            </w:pPr>
            <w:r w:rsidRPr="00BF0E36">
              <w:rPr>
                <w:rFonts w:ascii="Arial" w:eastAsia="Calibri" w:hAnsi="Arial" w:cs="Arial"/>
                <w:color w:val="000000"/>
                <w:lang w:eastAsia="en-AU"/>
              </w:rPr>
              <w:t>$2,425.13</w:t>
            </w:r>
          </w:p>
        </w:tc>
      </w:tr>
      <w:tr w:rsidR="006D2ABD" w:rsidRPr="00BF0E36" w:rsidTr="0036016F">
        <w:tc>
          <w:tcPr>
            <w:tcW w:w="4219" w:type="dxa"/>
          </w:tcPr>
          <w:p w:rsidR="006D2ABD" w:rsidRPr="00BF0E36" w:rsidRDefault="006D2ABD" w:rsidP="006D2ABD">
            <w:pPr>
              <w:pStyle w:val="ListParagraph"/>
              <w:numPr>
                <w:ilvl w:val="0"/>
                <w:numId w:val="28"/>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Other Income</w:t>
            </w:r>
          </w:p>
        </w:tc>
        <w:tc>
          <w:tcPr>
            <w:tcW w:w="1983" w:type="dxa"/>
          </w:tcPr>
          <w:p w:rsidR="006D2ABD" w:rsidRPr="00BF0E36" w:rsidRDefault="006D2ABD" w:rsidP="006D2ABD">
            <w:pPr>
              <w:autoSpaceDE w:val="0"/>
              <w:autoSpaceDN w:val="0"/>
              <w:adjustRightInd w:val="0"/>
              <w:jc w:val="right"/>
              <w:rPr>
                <w:rFonts w:ascii="Arial" w:eastAsia="Calibri" w:hAnsi="Arial" w:cs="Arial"/>
                <w:color w:val="000000"/>
                <w:lang w:eastAsia="en-AU"/>
              </w:rPr>
            </w:pPr>
            <w:r w:rsidRPr="00BF0E36">
              <w:rPr>
                <w:rFonts w:ascii="Arial" w:eastAsia="Calibri" w:hAnsi="Arial" w:cs="Arial"/>
                <w:color w:val="000000"/>
                <w:lang w:eastAsia="en-AU"/>
              </w:rPr>
              <w:t>$0</w:t>
            </w:r>
          </w:p>
        </w:tc>
      </w:tr>
      <w:tr w:rsidR="006D2ABD" w:rsidRPr="00BF0E36" w:rsidTr="0036016F">
        <w:tc>
          <w:tcPr>
            <w:tcW w:w="4219" w:type="dxa"/>
          </w:tcPr>
          <w:p w:rsidR="006D2ABD" w:rsidRPr="00BF0E36" w:rsidRDefault="006D2ABD" w:rsidP="00763368">
            <w:pPr>
              <w:autoSpaceDE w:val="0"/>
              <w:autoSpaceDN w:val="0"/>
              <w:adjustRightInd w:val="0"/>
              <w:jc w:val="left"/>
              <w:rPr>
                <w:rFonts w:ascii="Arial" w:eastAsia="Calibri" w:hAnsi="Arial" w:cs="Arial"/>
                <w:color w:val="000000"/>
                <w:lang w:eastAsia="en-AU"/>
              </w:rPr>
            </w:pPr>
          </w:p>
        </w:tc>
        <w:tc>
          <w:tcPr>
            <w:tcW w:w="1983" w:type="dxa"/>
          </w:tcPr>
          <w:p w:rsidR="006D2ABD" w:rsidRPr="00BF0E36" w:rsidRDefault="006D2ABD" w:rsidP="00763368">
            <w:pPr>
              <w:autoSpaceDE w:val="0"/>
              <w:autoSpaceDN w:val="0"/>
              <w:adjustRightInd w:val="0"/>
              <w:jc w:val="left"/>
              <w:rPr>
                <w:rFonts w:ascii="Arial" w:eastAsia="Calibri" w:hAnsi="Arial" w:cs="Arial"/>
                <w:color w:val="000000"/>
                <w:lang w:eastAsia="en-AU"/>
              </w:rPr>
            </w:pPr>
          </w:p>
        </w:tc>
      </w:tr>
      <w:tr w:rsidR="006D2ABD" w:rsidRPr="00BF0E36" w:rsidTr="0036016F">
        <w:tc>
          <w:tcPr>
            <w:tcW w:w="4219" w:type="dxa"/>
          </w:tcPr>
          <w:p w:rsidR="006D2ABD" w:rsidRPr="00BF0E36" w:rsidRDefault="006D2ABD" w:rsidP="00763368">
            <w:pPr>
              <w:autoSpaceDE w:val="0"/>
              <w:autoSpaceDN w:val="0"/>
              <w:adjustRightInd w:val="0"/>
              <w:jc w:val="left"/>
              <w:rPr>
                <w:rFonts w:ascii="Arial" w:eastAsia="Calibri" w:hAnsi="Arial" w:cs="Arial"/>
                <w:color w:val="000000"/>
                <w:lang w:eastAsia="en-AU"/>
              </w:rPr>
            </w:pPr>
            <w:r w:rsidRPr="00BF0E36">
              <w:rPr>
                <w:rFonts w:ascii="Arial" w:eastAsia="Calibri" w:hAnsi="Arial" w:cs="Arial"/>
                <w:b/>
                <w:color w:val="000000"/>
                <w:lang w:eastAsia="en-AU"/>
              </w:rPr>
              <w:t xml:space="preserve">Total Operating Income  </w:t>
            </w:r>
          </w:p>
        </w:tc>
        <w:tc>
          <w:tcPr>
            <w:tcW w:w="1983" w:type="dxa"/>
          </w:tcPr>
          <w:p w:rsidR="006D2ABD" w:rsidRPr="00BF0E36" w:rsidRDefault="006D2ABD" w:rsidP="006D2ABD">
            <w:pPr>
              <w:autoSpaceDE w:val="0"/>
              <w:autoSpaceDN w:val="0"/>
              <w:adjustRightInd w:val="0"/>
              <w:jc w:val="right"/>
              <w:rPr>
                <w:rFonts w:ascii="Arial" w:eastAsia="Calibri" w:hAnsi="Arial" w:cs="Arial"/>
                <w:color w:val="000000"/>
                <w:lang w:eastAsia="en-AU"/>
              </w:rPr>
            </w:pPr>
            <w:r w:rsidRPr="00BF0E36">
              <w:rPr>
                <w:rFonts w:ascii="Arial" w:eastAsia="Calibri" w:hAnsi="Arial" w:cs="Arial"/>
                <w:b/>
                <w:color w:val="000000"/>
                <w:lang w:eastAsia="en-AU"/>
              </w:rPr>
              <w:t>$520,176</w:t>
            </w:r>
          </w:p>
        </w:tc>
      </w:tr>
    </w:tbl>
    <w:p w:rsidR="006D2ABD" w:rsidRPr="00BF0E36" w:rsidRDefault="006D2ABD" w:rsidP="00E01510">
      <w:pPr>
        <w:autoSpaceDE w:val="0"/>
        <w:autoSpaceDN w:val="0"/>
        <w:adjustRightInd w:val="0"/>
        <w:jc w:val="left"/>
        <w:rPr>
          <w:rFonts w:ascii="Arial" w:eastAsia="Calibri" w:hAnsi="Arial" w:cs="Arial"/>
          <w:color w:val="000000"/>
          <w:lang w:eastAsia="en-AU"/>
        </w:rPr>
      </w:pPr>
    </w:p>
    <w:p w:rsidR="00312F0D" w:rsidRPr="00BF0E36" w:rsidRDefault="00312F0D" w:rsidP="00F00169">
      <w:pPr>
        <w:autoSpaceDE w:val="0"/>
        <w:autoSpaceDN w:val="0"/>
        <w:adjustRightInd w:val="0"/>
        <w:jc w:val="left"/>
        <w:rPr>
          <w:rFonts w:ascii="Arial" w:eastAsia="Calibri" w:hAnsi="Arial" w:cs="Arial"/>
          <w:color w:val="000000"/>
          <w:lang w:eastAsia="en-AU"/>
        </w:rPr>
      </w:pPr>
    </w:p>
    <w:p w:rsidR="00D86E05" w:rsidRPr="00BF0E36" w:rsidRDefault="006D2ABD" w:rsidP="00F00169">
      <w:p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2014/15 o</w:t>
      </w:r>
      <w:r w:rsidR="00E01510" w:rsidRPr="00BF0E36">
        <w:rPr>
          <w:rFonts w:ascii="Arial" w:eastAsia="Calibri" w:hAnsi="Arial" w:cs="Arial"/>
          <w:color w:val="000000"/>
          <w:lang w:eastAsia="en-AU"/>
        </w:rPr>
        <w:t>peration</w:t>
      </w:r>
      <w:r w:rsidRPr="00BF0E36">
        <w:rPr>
          <w:rFonts w:ascii="Arial" w:eastAsia="Calibri" w:hAnsi="Arial" w:cs="Arial"/>
          <w:color w:val="000000"/>
          <w:lang w:eastAsia="en-AU"/>
        </w:rPr>
        <w:t>al</w:t>
      </w:r>
      <w:r w:rsidR="00E01510" w:rsidRPr="00BF0E36">
        <w:rPr>
          <w:rFonts w:ascii="Arial" w:eastAsia="Calibri" w:hAnsi="Arial" w:cs="Arial"/>
          <w:color w:val="000000"/>
          <w:lang w:eastAsia="en-AU"/>
        </w:rPr>
        <w:t xml:space="preserve"> activities and expenditure covered:</w:t>
      </w:r>
    </w:p>
    <w:p w:rsidR="00E01510" w:rsidRPr="00BF0E36" w:rsidRDefault="00E01510" w:rsidP="00F00169">
      <w:pPr>
        <w:autoSpaceDE w:val="0"/>
        <w:autoSpaceDN w:val="0"/>
        <w:adjustRightInd w:val="0"/>
        <w:jc w:val="left"/>
        <w:rPr>
          <w:rFonts w:ascii="Arial" w:eastAsia="Calibri" w:hAnsi="Arial" w:cs="Arial"/>
          <w:color w:val="000000"/>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014/15 operational activities and expenditure covered"/>
        <w:tblDescription w:val="2014/15 operational activities and expenditure covered"/>
      </w:tblPr>
      <w:tblGrid>
        <w:gridCol w:w="4219"/>
        <w:gridCol w:w="1983"/>
      </w:tblGrid>
      <w:tr w:rsidR="006D2ABD" w:rsidRPr="00BF0E36" w:rsidTr="006A1E89">
        <w:trPr>
          <w:tblHeader/>
        </w:trPr>
        <w:tc>
          <w:tcPr>
            <w:tcW w:w="4219" w:type="dxa"/>
          </w:tcPr>
          <w:p w:rsidR="006D2ABD" w:rsidRPr="00BF0E36" w:rsidRDefault="006D2ABD" w:rsidP="006D2ABD">
            <w:pPr>
              <w:pStyle w:val="ListParagraph"/>
              <w:numPr>
                <w:ilvl w:val="0"/>
                <w:numId w:val="28"/>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Advertising and promotion</w:t>
            </w:r>
          </w:p>
        </w:tc>
        <w:tc>
          <w:tcPr>
            <w:tcW w:w="1983" w:type="dxa"/>
          </w:tcPr>
          <w:p w:rsidR="006D2ABD" w:rsidRPr="00BF0E36" w:rsidRDefault="006D2ABD" w:rsidP="006D2ABD">
            <w:pPr>
              <w:autoSpaceDE w:val="0"/>
              <w:autoSpaceDN w:val="0"/>
              <w:adjustRightInd w:val="0"/>
              <w:jc w:val="right"/>
              <w:rPr>
                <w:rFonts w:ascii="Arial" w:eastAsia="Calibri" w:hAnsi="Arial" w:cs="Arial"/>
                <w:color w:val="000000"/>
                <w:lang w:eastAsia="en-AU"/>
              </w:rPr>
            </w:pPr>
            <w:r w:rsidRPr="00BF0E36">
              <w:rPr>
                <w:rFonts w:ascii="Arial" w:eastAsia="Calibri" w:hAnsi="Arial" w:cs="Arial"/>
                <w:color w:val="000000"/>
                <w:lang w:eastAsia="en-AU"/>
              </w:rPr>
              <w:t>$232.40</w:t>
            </w:r>
          </w:p>
        </w:tc>
      </w:tr>
      <w:tr w:rsidR="006D2ABD" w:rsidRPr="00BF0E36" w:rsidTr="0036016F">
        <w:tc>
          <w:tcPr>
            <w:tcW w:w="4219" w:type="dxa"/>
          </w:tcPr>
          <w:p w:rsidR="006D2ABD" w:rsidRPr="00BF0E36" w:rsidRDefault="006D2ABD" w:rsidP="00AC2A3E">
            <w:pPr>
              <w:pStyle w:val="ListParagraph"/>
              <w:numPr>
                <w:ilvl w:val="0"/>
                <w:numId w:val="28"/>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Audit fees</w:t>
            </w:r>
          </w:p>
        </w:tc>
        <w:tc>
          <w:tcPr>
            <w:tcW w:w="1983" w:type="dxa"/>
          </w:tcPr>
          <w:p w:rsidR="006D2ABD" w:rsidRPr="00BF0E36" w:rsidRDefault="00AC2A3E" w:rsidP="00AC2A3E">
            <w:pPr>
              <w:autoSpaceDE w:val="0"/>
              <w:autoSpaceDN w:val="0"/>
              <w:adjustRightInd w:val="0"/>
              <w:jc w:val="right"/>
              <w:rPr>
                <w:rFonts w:ascii="Arial" w:eastAsia="Calibri" w:hAnsi="Arial" w:cs="Arial"/>
                <w:color w:val="000000"/>
                <w:lang w:eastAsia="en-AU"/>
              </w:rPr>
            </w:pPr>
            <w:r w:rsidRPr="00BF0E36">
              <w:rPr>
                <w:rFonts w:ascii="Arial" w:eastAsia="Calibri" w:hAnsi="Arial" w:cs="Arial"/>
                <w:color w:val="000000"/>
                <w:lang w:eastAsia="en-AU"/>
              </w:rPr>
              <w:t>$1,500.00</w:t>
            </w:r>
          </w:p>
        </w:tc>
      </w:tr>
      <w:tr w:rsidR="006D2ABD" w:rsidRPr="00BF0E36" w:rsidTr="0036016F">
        <w:tc>
          <w:tcPr>
            <w:tcW w:w="4219" w:type="dxa"/>
          </w:tcPr>
          <w:p w:rsidR="006D2ABD" w:rsidRPr="00BF0E36" w:rsidRDefault="006D2ABD" w:rsidP="00AC2A3E">
            <w:pPr>
              <w:pStyle w:val="ListParagraph"/>
              <w:numPr>
                <w:ilvl w:val="0"/>
                <w:numId w:val="28"/>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Baits, Collars and Traps</w:t>
            </w:r>
          </w:p>
        </w:tc>
        <w:tc>
          <w:tcPr>
            <w:tcW w:w="1983" w:type="dxa"/>
          </w:tcPr>
          <w:p w:rsidR="006D2ABD" w:rsidRPr="00BF0E36" w:rsidRDefault="00AC2A3E" w:rsidP="00AC2A3E">
            <w:pPr>
              <w:autoSpaceDE w:val="0"/>
              <w:autoSpaceDN w:val="0"/>
              <w:adjustRightInd w:val="0"/>
              <w:jc w:val="right"/>
              <w:rPr>
                <w:rFonts w:ascii="Arial" w:eastAsia="Calibri" w:hAnsi="Arial" w:cs="Arial"/>
                <w:color w:val="000000"/>
                <w:lang w:eastAsia="en-AU"/>
              </w:rPr>
            </w:pPr>
            <w:r w:rsidRPr="00BF0E36">
              <w:rPr>
                <w:rFonts w:ascii="Arial" w:eastAsia="Calibri" w:hAnsi="Arial" w:cs="Arial"/>
                <w:color w:val="000000"/>
                <w:lang w:eastAsia="en-AU"/>
              </w:rPr>
              <w:t>$129,287.20</w:t>
            </w:r>
          </w:p>
        </w:tc>
      </w:tr>
      <w:tr w:rsidR="006D2ABD" w:rsidRPr="00BF0E36" w:rsidTr="0036016F">
        <w:tc>
          <w:tcPr>
            <w:tcW w:w="4219" w:type="dxa"/>
          </w:tcPr>
          <w:p w:rsidR="006D2ABD" w:rsidRPr="00BF0E36" w:rsidRDefault="006D2ABD" w:rsidP="00AC2A3E">
            <w:pPr>
              <w:pStyle w:val="ListParagraph"/>
              <w:numPr>
                <w:ilvl w:val="0"/>
                <w:numId w:val="28"/>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Bank Fees And Charges</w:t>
            </w:r>
          </w:p>
        </w:tc>
        <w:tc>
          <w:tcPr>
            <w:tcW w:w="1983" w:type="dxa"/>
          </w:tcPr>
          <w:p w:rsidR="006D2ABD" w:rsidRPr="00BF0E36" w:rsidRDefault="00AC2A3E" w:rsidP="00AC2A3E">
            <w:pPr>
              <w:autoSpaceDE w:val="0"/>
              <w:autoSpaceDN w:val="0"/>
              <w:adjustRightInd w:val="0"/>
              <w:jc w:val="right"/>
              <w:rPr>
                <w:rFonts w:ascii="Arial" w:eastAsia="Calibri" w:hAnsi="Arial" w:cs="Arial"/>
                <w:color w:val="000000"/>
                <w:lang w:eastAsia="en-AU"/>
              </w:rPr>
            </w:pPr>
            <w:r w:rsidRPr="00BF0E36">
              <w:rPr>
                <w:rFonts w:ascii="Arial" w:eastAsia="Calibri" w:hAnsi="Arial" w:cs="Arial"/>
                <w:color w:val="000000"/>
                <w:lang w:eastAsia="en-AU"/>
              </w:rPr>
              <w:t>$5.75</w:t>
            </w:r>
          </w:p>
        </w:tc>
      </w:tr>
      <w:tr w:rsidR="006D2ABD" w:rsidRPr="00BF0E36" w:rsidTr="0036016F">
        <w:tc>
          <w:tcPr>
            <w:tcW w:w="4219" w:type="dxa"/>
          </w:tcPr>
          <w:p w:rsidR="006D2ABD" w:rsidRPr="00BF0E36" w:rsidRDefault="00FC44C9" w:rsidP="00AC2A3E">
            <w:pPr>
              <w:pStyle w:val="ListParagraph"/>
              <w:numPr>
                <w:ilvl w:val="0"/>
                <w:numId w:val="28"/>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Bookkeeping expenses</w:t>
            </w:r>
          </w:p>
        </w:tc>
        <w:tc>
          <w:tcPr>
            <w:tcW w:w="1983" w:type="dxa"/>
          </w:tcPr>
          <w:p w:rsidR="006D2ABD" w:rsidRPr="00BF0E36" w:rsidRDefault="00AC2A3E" w:rsidP="00AC2A3E">
            <w:pPr>
              <w:autoSpaceDE w:val="0"/>
              <w:autoSpaceDN w:val="0"/>
              <w:adjustRightInd w:val="0"/>
              <w:jc w:val="right"/>
              <w:rPr>
                <w:rFonts w:ascii="Arial" w:eastAsia="Calibri" w:hAnsi="Arial" w:cs="Arial"/>
                <w:color w:val="000000"/>
                <w:lang w:eastAsia="en-AU"/>
              </w:rPr>
            </w:pPr>
            <w:r w:rsidRPr="00BF0E36">
              <w:rPr>
                <w:rFonts w:ascii="Arial" w:eastAsia="Calibri" w:hAnsi="Arial" w:cs="Arial"/>
                <w:color w:val="000000"/>
                <w:lang w:eastAsia="en-AU"/>
              </w:rPr>
              <w:t>$1,808.00</w:t>
            </w:r>
          </w:p>
        </w:tc>
      </w:tr>
      <w:tr w:rsidR="006D2ABD" w:rsidRPr="00BF0E36" w:rsidTr="0036016F">
        <w:tc>
          <w:tcPr>
            <w:tcW w:w="4219" w:type="dxa"/>
          </w:tcPr>
          <w:p w:rsidR="006D2ABD" w:rsidRPr="00BF0E36" w:rsidRDefault="00FC44C9" w:rsidP="00AC2A3E">
            <w:pPr>
              <w:pStyle w:val="ListParagraph"/>
              <w:numPr>
                <w:ilvl w:val="0"/>
                <w:numId w:val="28"/>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Contract payments</w:t>
            </w:r>
          </w:p>
        </w:tc>
        <w:tc>
          <w:tcPr>
            <w:tcW w:w="1983" w:type="dxa"/>
          </w:tcPr>
          <w:p w:rsidR="006D2ABD" w:rsidRPr="00BF0E36" w:rsidRDefault="00AC2A3E" w:rsidP="00AC2A3E">
            <w:pPr>
              <w:autoSpaceDE w:val="0"/>
              <w:autoSpaceDN w:val="0"/>
              <w:adjustRightInd w:val="0"/>
              <w:jc w:val="right"/>
              <w:rPr>
                <w:rFonts w:ascii="Arial" w:eastAsia="Calibri" w:hAnsi="Arial" w:cs="Arial"/>
                <w:color w:val="000000"/>
                <w:lang w:eastAsia="en-AU"/>
              </w:rPr>
            </w:pPr>
            <w:r w:rsidRPr="00BF0E36">
              <w:rPr>
                <w:rFonts w:ascii="Arial" w:eastAsia="Calibri" w:hAnsi="Arial" w:cs="Arial"/>
                <w:color w:val="000000"/>
                <w:lang w:eastAsia="en-AU"/>
              </w:rPr>
              <w:t>$50,062.83</w:t>
            </w:r>
          </w:p>
        </w:tc>
      </w:tr>
      <w:tr w:rsidR="006D2ABD" w:rsidRPr="00BF0E36" w:rsidTr="0036016F">
        <w:tc>
          <w:tcPr>
            <w:tcW w:w="4219" w:type="dxa"/>
          </w:tcPr>
          <w:p w:rsidR="006D2ABD" w:rsidRPr="00BF0E36" w:rsidRDefault="00FC44C9" w:rsidP="00AC2A3E">
            <w:pPr>
              <w:pStyle w:val="ListParagraph"/>
              <w:numPr>
                <w:ilvl w:val="0"/>
                <w:numId w:val="28"/>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Fuel &amp; oil</w:t>
            </w:r>
          </w:p>
        </w:tc>
        <w:tc>
          <w:tcPr>
            <w:tcW w:w="1983" w:type="dxa"/>
          </w:tcPr>
          <w:p w:rsidR="006D2ABD" w:rsidRPr="00BF0E36" w:rsidRDefault="00AC2A3E" w:rsidP="00AC2A3E">
            <w:pPr>
              <w:autoSpaceDE w:val="0"/>
              <w:autoSpaceDN w:val="0"/>
              <w:adjustRightInd w:val="0"/>
              <w:jc w:val="right"/>
              <w:rPr>
                <w:rFonts w:ascii="Arial" w:eastAsia="Calibri" w:hAnsi="Arial" w:cs="Arial"/>
                <w:color w:val="000000"/>
                <w:lang w:eastAsia="en-AU"/>
              </w:rPr>
            </w:pPr>
            <w:r w:rsidRPr="00BF0E36">
              <w:rPr>
                <w:rFonts w:ascii="Arial" w:eastAsia="Calibri" w:hAnsi="Arial" w:cs="Arial"/>
                <w:color w:val="000000"/>
                <w:lang w:eastAsia="en-AU"/>
              </w:rPr>
              <w:t>$15,213.66</w:t>
            </w:r>
          </w:p>
        </w:tc>
      </w:tr>
      <w:tr w:rsidR="006D2ABD" w:rsidRPr="00BF0E36" w:rsidTr="0036016F">
        <w:tc>
          <w:tcPr>
            <w:tcW w:w="4219" w:type="dxa"/>
          </w:tcPr>
          <w:p w:rsidR="006D2ABD" w:rsidRPr="00BF0E36" w:rsidRDefault="00AC2A3E" w:rsidP="00AC2A3E">
            <w:pPr>
              <w:pStyle w:val="ListParagraph"/>
              <w:numPr>
                <w:ilvl w:val="0"/>
                <w:numId w:val="28"/>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Helicopter charter</w:t>
            </w:r>
          </w:p>
        </w:tc>
        <w:tc>
          <w:tcPr>
            <w:tcW w:w="1983" w:type="dxa"/>
          </w:tcPr>
          <w:p w:rsidR="006D2ABD" w:rsidRPr="00BF0E36" w:rsidRDefault="00AC2A3E" w:rsidP="00AC2A3E">
            <w:pPr>
              <w:autoSpaceDE w:val="0"/>
              <w:autoSpaceDN w:val="0"/>
              <w:adjustRightInd w:val="0"/>
              <w:jc w:val="right"/>
              <w:rPr>
                <w:rFonts w:ascii="Arial" w:eastAsia="Calibri" w:hAnsi="Arial" w:cs="Arial"/>
                <w:color w:val="000000"/>
                <w:lang w:eastAsia="en-AU"/>
              </w:rPr>
            </w:pPr>
            <w:r w:rsidRPr="00BF0E36">
              <w:rPr>
                <w:rFonts w:ascii="Arial" w:eastAsia="Calibri" w:hAnsi="Arial" w:cs="Arial"/>
                <w:color w:val="000000"/>
                <w:lang w:eastAsia="en-AU"/>
              </w:rPr>
              <w:t>$138,797.27</w:t>
            </w:r>
          </w:p>
        </w:tc>
      </w:tr>
      <w:tr w:rsidR="00FC44C9" w:rsidRPr="00BF0E36" w:rsidTr="0036016F">
        <w:tc>
          <w:tcPr>
            <w:tcW w:w="4219" w:type="dxa"/>
          </w:tcPr>
          <w:p w:rsidR="00FC44C9" w:rsidRPr="00BF0E36" w:rsidRDefault="00AC2A3E" w:rsidP="00AC2A3E">
            <w:pPr>
              <w:pStyle w:val="ListParagraph"/>
              <w:numPr>
                <w:ilvl w:val="0"/>
                <w:numId w:val="28"/>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Insurance</w:t>
            </w:r>
          </w:p>
        </w:tc>
        <w:tc>
          <w:tcPr>
            <w:tcW w:w="1983" w:type="dxa"/>
          </w:tcPr>
          <w:p w:rsidR="00FC44C9" w:rsidRPr="00BF0E36" w:rsidRDefault="00AC2A3E" w:rsidP="00AC2A3E">
            <w:pPr>
              <w:autoSpaceDE w:val="0"/>
              <w:autoSpaceDN w:val="0"/>
              <w:adjustRightInd w:val="0"/>
              <w:jc w:val="right"/>
              <w:rPr>
                <w:rFonts w:ascii="Arial" w:eastAsia="Calibri" w:hAnsi="Arial" w:cs="Arial"/>
                <w:color w:val="000000"/>
                <w:lang w:eastAsia="en-AU"/>
              </w:rPr>
            </w:pPr>
            <w:r w:rsidRPr="00BF0E36">
              <w:rPr>
                <w:rFonts w:ascii="Arial" w:eastAsia="Calibri" w:hAnsi="Arial" w:cs="Arial"/>
                <w:color w:val="000000"/>
                <w:lang w:eastAsia="en-AU"/>
              </w:rPr>
              <w:t>$3,800.68</w:t>
            </w:r>
          </w:p>
        </w:tc>
      </w:tr>
      <w:tr w:rsidR="00FC44C9" w:rsidRPr="00BF0E36" w:rsidTr="0036016F">
        <w:tc>
          <w:tcPr>
            <w:tcW w:w="4219" w:type="dxa"/>
          </w:tcPr>
          <w:p w:rsidR="00FC44C9" w:rsidRPr="00BF0E36" w:rsidRDefault="00AC2A3E" w:rsidP="00AC2A3E">
            <w:pPr>
              <w:pStyle w:val="ListParagraph"/>
              <w:numPr>
                <w:ilvl w:val="0"/>
                <w:numId w:val="28"/>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Sundry expenses</w:t>
            </w:r>
          </w:p>
        </w:tc>
        <w:tc>
          <w:tcPr>
            <w:tcW w:w="1983" w:type="dxa"/>
          </w:tcPr>
          <w:p w:rsidR="00FC44C9" w:rsidRPr="00BF0E36" w:rsidRDefault="00AC2A3E" w:rsidP="00AC2A3E">
            <w:pPr>
              <w:autoSpaceDE w:val="0"/>
              <w:autoSpaceDN w:val="0"/>
              <w:adjustRightInd w:val="0"/>
              <w:jc w:val="right"/>
              <w:rPr>
                <w:rFonts w:ascii="Arial" w:eastAsia="Calibri" w:hAnsi="Arial" w:cs="Arial"/>
                <w:color w:val="000000"/>
                <w:lang w:eastAsia="en-AU"/>
              </w:rPr>
            </w:pPr>
            <w:r w:rsidRPr="00BF0E36">
              <w:rPr>
                <w:rFonts w:ascii="Arial" w:eastAsia="Calibri" w:hAnsi="Arial" w:cs="Arial"/>
                <w:color w:val="000000"/>
                <w:lang w:eastAsia="en-AU"/>
              </w:rPr>
              <w:t>$59.70</w:t>
            </w:r>
          </w:p>
        </w:tc>
      </w:tr>
      <w:tr w:rsidR="00FC44C9" w:rsidRPr="00BF0E36" w:rsidTr="0036016F">
        <w:tc>
          <w:tcPr>
            <w:tcW w:w="4219" w:type="dxa"/>
          </w:tcPr>
          <w:p w:rsidR="00FC44C9" w:rsidRPr="00BF0E36" w:rsidRDefault="00FC44C9" w:rsidP="006D2ABD">
            <w:pPr>
              <w:autoSpaceDE w:val="0"/>
              <w:autoSpaceDN w:val="0"/>
              <w:adjustRightInd w:val="0"/>
              <w:jc w:val="left"/>
              <w:rPr>
                <w:rFonts w:ascii="Arial" w:eastAsia="Calibri" w:hAnsi="Arial" w:cs="Arial"/>
                <w:color w:val="000000"/>
                <w:lang w:eastAsia="en-AU"/>
              </w:rPr>
            </w:pPr>
          </w:p>
        </w:tc>
        <w:tc>
          <w:tcPr>
            <w:tcW w:w="1983" w:type="dxa"/>
          </w:tcPr>
          <w:p w:rsidR="00FC44C9" w:rsidRPr="00BF0E36" w:rsidRDefault="00FC44C9" w:rsidP="00AC2A3E">
            <w:pPr>
              <w:autoSpaceDE w:val="0"/>
              <w:autoSpaceDN w:val="0"/>
              <w:adjustRightInd w:val="0"/>
              <w:jc w:val="right"/>
              <w:rPr>
                <w:rFonts w:ascii="Arial" w:eastAsia="Calibri" w:hAnsi="Arial" w:cs="Arial"/>
                <w:color w:val="000000"/>
                <w:lang w:eastAsia="en-AU"/>
              </w:rPr>
            </w:pPr>
          </w:p>
        </w:tc>
      </w:tr>
      <w:tr w:rsidR="00AC2A3E" w:rsidRPr="00BF0E36" w:rsidTr="0036016F">
        <w:tc>
          <w:tcPr>
            <w:tcW w:w="4219" w:type="dxa"/>
          </w:tcPr>
          <w:p w:rsidR="00AC2A3E" w:rsidRPr="00BF0E36" w:rsidRDefault="00AC2A3E" w:rsidP="00AC2A3E">
            <w:pPr>
              <w:autoSpaceDE w:val="0"/>
              <w:autoSpaceDN w:val="0"/>
              <w:adjustRightInd w:val="0"/>
              <w:jc w:val="left"/>
              <w:rPr>
                <w:rFonts w:ascii="Arial" w:eastAsia="Calibri" w:hAnsi="Arial" w:cs="Arial"/>
                <w:color w:val="000000"/>
                <w:lang w:eastAsia="en-AU"/>
              </w:rPr>
            </w:pPr>
            <w:r w:rsidRPr="00BF0E36">
              <w:rPr>
                <w:rFonts w:ascii="Arial" w:eastAsia="Calibri" w:hAnsi="Arial" w:cs="Arial"/>
                <w:b/>
                <w:color w:val="000000"/>
                <w:lang w:eastAsia="en-AU"/>
              </w:rPr>
              <w:t>Total Operating Expenses</w:t>
            </w:r>
          </w:p>
        </w:tc>
        <w:tc>
          <w:tcPr>
            <w:tcW w:w="1983" w:type="dxa"/>
          </w:tcPr>
          <w:p w:rsidR="00AC2A3E" w:rsidRPr="00BF0E36" w:rsidRDefault="00AC2A3E" w:rsidP="00AC2A3E">
            <w:pPr>
              <w:autoSpaceDE w:val="0"/>
              <w:autoSpaceDN w:val="0"/>
              <w:adjustRightInd w:val="0"/>
              <w:jc w:val="right"/>
              <w:rPr>
                <w:rFonts w:ascii="Arial" w:eastAsia="Calibri" w:hAnsi="Arial" w:cs="Arial"/>
                <w:b/>
                <w:color w:val="000000"/>
                <w:lang w:eastAsia="en-AU"/>
              </w:rPr>
            </w:pPr>
            <w:r w:rsidRPr="00BF0E36">
              <w:rPr>
                <w:rFonts w:ascii="Arial" w:eastAsia="Calibri" w:hAnsi="Arial" w:cs="Arial"/>
                <w:b/>
                <w:color w:val="000000"/>
                <w:lang w:eastAsia="en-AU"/>
              </w:rPr>
              <w:t>$340,767.49</w:t>
            </w:r>
          </w:p>
        </w:tc>
      </w:tr>
      <w:tr w:rsidR="0036016F" w:rsidRPr="00BF0E36" w:rsidTr="0036016F">
        <w:tc>
          <w:tcPr>
            <w:tcW w:w="4219" w:type="dxa"/>
          </w:tcPr>
          <w:p w:rsidR="0036016F" w:rsidRPr="00BF0E36" w:rsidRDefault="0036016F" w:rsidP="00AC2A3E">
            <w:pPr>
              <w:autoSpaceDE w:val="0"/>
              <w:autoSpaceDN w:val="0"/>
              <w:adjustRightInd w:val="0"/>
              <w:jc w:val="left"/>
              <w:rPr>
                <w:rFonts w:ascii="Arial" w:eastAsia="Calibri" w:hAnsi="Arial" w:cs="Arial"/>
                <w:b/>
                <w:color w:val="000000"/>
                <w:lang w:eastAsia="en-AU"/>
              </w:rPr>
            </w:pPr>
          </w:p>
        </w:tc>
        <w:tc>
          <w:tcPr>
            <w:tcW w:w="1983" w:type="dxa"/>
          </w:tcPr>
          <w:p w:rsidR="0036016F" w:rsidRPr="00BF0E36" w:rsidRDefault="0036016F" w:rsidP="00AC2A3E">
            <w:pPr>
              <w:autoSpaceDE w:val="0"/>
              <w:autoSpaceDN w:val="0"/>
              <w:adjustRightInd w:val="0"/>
              <w:jc w:val="right"/>
              <w:rPr>
                <w:rFonts w:ascii="Arial" w:eastAsia="Calibri" w:hAnsi="Arial" w:cs="Arial"/>
                <w:b/>
                <w:color w:val="000000"/>
                <w:lang w:eastAsia="en-AU"/>
              </w:rPr>
            </w:pPr>
          </w:p>
        </w:tc>
      </w:tr>
      <w:tr w:rsidR="0036016F" w:rsidRPr="00BF0E36" w:rsidTr="0036016F">
        <w:tc>
          <w:tcPr>
            <w:tcW w:w="4219" w:type="dxa"/>
          </w:tcPr>
          <w:p w:rsidR="0036016F" w:rsidRPr="00BF0E36" w:rsidRDefault="0036016F" w:rsidP="00AC2A3E">
            <w:pPr>
              <w:autoSpaceDE w:val="0"/>
              <w:autoSpaceDN w:val="0"/>
              <w:adjustRightInd w:val="0"/>
              <w:jc w:val="left"/>
              <w:rPr>
                <w:rFonts w:ascii="Arial" w:eastAsia="Calibri" w:hAnsi="Arial" w:cs="Arial"/>
                <w:b/>
                <w:color w:val="000000"/>
                <w:lang w:eastAsia="en-AU"/>
              </w:rPr>
            </w:pPr>
            <w:r w:rsidRPr="00BF0E36">
              <w:rPr>
                <w:rFonts w:ascii="Arial" w:eastAsia="Calibri" w:hAnsi="Arial" w:cs="Arial"/>
                <w:b/>
                <w:color w:val="000000"/>
                <w:lang w:eastAsia="en-AU"/>
              </w:rPr>
              <w:t>Surplus from ordinary activities</w:t>
            </w:r>
          </w:p>
        </w:tc>
        <w:tc>
          <w:tcPr>
            <w:tcW w:w="1983" w:type="dxa"/>
          </w:tcPr>
          <w:p w:rsidR="0036016F" w:rsidRPr="00BF0E36" w:rsidRDefault="0036016F" w:rsidP="00AC2A3E">
            <w:pPr>
              <w:autoSpaceDE w:val="0"/>
              <w:autoSpaceDN w:val="0"/>
              <w:adjustRightInd w:val="0"/>
              <w:jc w:val="right"/>
              <w:rPr>
                <w:rFonts w:ascii="Arial" w:eastAsia="Calibri" w:hAnsi="Arial" w:cs="Arial"/>
                <w:b/>
                <w:color w:val="000000"/>
                <w:lang w:eastAsia="en-AU"/>
              </w:rPr>
            </w:pPr>
            <w:r w:rsidRPr="00BF0E36">
              <w:rPr>
                <w:rFonts w:ascii="Arial" w:eastAsia="Calibri" w:hAnsi="Arial" w:cs="Arial"/>
                <w:b/>
                <w:color w:val="000000"/>
                <w:lang w:eastAsia="en-AU"/>
              </w:rPr>
              <w:t>$179,408.41</w:t>
            </w:r>
          </w:p>
        </w:tc>
      </w:tr>
    </w:tbl>
    <w:p w:rsidR="006D2ABD" w:rsidRPr="00BF0E36" w:rsidRDefault="006D2ABD" w:rsidP="006D2ABD">
      <w:pPr>
        <w:autoSpaceDE w:val="0"/>
        <w:autoSpaceDN w:val="0"/>
        <w:adjustRightInd w:val="0"/>
        <w:jc w:val="left"/>
        <w:rPr>
          <w:rFonts w:ascii="Arial" w:eastAsia="Calibri" w:hAnsi="Arial" w:cs="Arial"/>
          <w:color w:val="000000"/>
          <w:lang w:eastAsia="en-AU"/>
        </w:rPr>
      </w:pPr>
    </w:p>
    <w:p w:rsidR="0095400B" w:rsidRPr="00BF0E36" w:rsidRDefault="0036016F" w:rsidP="0095400B">
      <w:p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During January to June 2015 large feral herbivore control work, mainly through the donkey collaring program was significantly reduced due to DAFWA capacity issu</w:t>
      </w:r>
      <w:r w:rsidR="00CC69E4">
        <w:rPr>
          <w:rFonts w:ascii="Arial" w:eastAsia="Calibri" w:hAnsi="Arial" w:cs="Arial"/>
          <w:color w:val="000000"/>
          <w:lang w:eastAsia="en-AU"/>
        </w:rPr>
        <w:t xml:space="preserve">es. Most of the budget surplus </w:t>
      </w:r>
      <w:r w:rsidRPr="00BF0E36">
        <w:rPr>
          <w:rFonts w:ascii="Arial" w:eastAsia="Calibri" w:hAnsi="Arial" w:cs="Arial"/>
          <w:color w:val="000000"/>
          <w:lang w:eastAsia="en-AU"/>
        </w:rPr>
        <w:t xml:space="preserve">was </w:t>
      </w:r>
      <w:r w:rsidR="00CC69E4">
        <w:rPr>
          <w:rFonts w:ascii="Arial" w:eastAsia="Calibri" w:hAnsi="Arial" w:cs="Arial"/>
          <w:color w:val="000000"/>
          <w:lang w:eastAsia="en-AU"/>
        </w:rPr>
        <w:t xml:space="preserve">from </w:t>
      </w:r>
      <w:r w:rsidRPr="00BF0E36">
        <w:rPr>
          <w:rFonts w:ascii="Arial" w:eastAsia="Calibri" w:hAnsi="Arial" w:cs="Arial"/>
          <w:color w:val="000000"/>
          <w:lang w:eastAsia="en-AU"/>
        </w:rPr>
        <w:t xml:space="preserve">unspent helicopter charter and related fuel. The Pilbara RBG has reviewed the donkey collaring program and will look for opportunities to spend this budget surplus on expanding the donkey collaring program </w:t>
      </w:r>
      <w:r w:rsidR="00CC69E4">
        <w:rPr>
          <w:rFonts w:ascii="Arial" w:eastAsia="Calibri" w:hAnsi="Arial" w:cs="Arial"/>
          <w:color w:val="000000"/>
          <w:lang w:eastAsia="en-AU"/>
        </w:rPr>
        <w:t xml:space="preserve">in </w:t>
      </w:r>
      <w:r w:rsidRPr="00BF0E36">
        <w:rPr>
          <w:rFonts w:ascii="Arial" w:eastAsia="Calibri" w:hAnsi="Arial" w:cs="Arial"/>
          <w:color w:val="000000"/>
          <w:lang w:eastAsia="en-AU"/>
        </w:rPr>
        <w:t>the western/southern Pilbara region.</w:t>
      </w:r>
    </w:p>
    <w:p w:rsidR="00AC2A3E" w:rsidRPr="00BF0E36" w:rsidRDefault="00AC2A3E" w:rsidP="0095400B">
      <w:pPr>
        <w:autoSpaceDE w:val="0"/>
        <w:autoSpaceDN w:val="0"/>
        <w:adjustRightInd w:val="0"/>
        <w:jc w:val="left"/>
        <w:rPr>
          <w:rFonts w:ascii="Arial" w:eastAsia="Calibri" w:hAnsi="Arial" w:cs="Arial"/>
          <w:color w:val="000000"/>
          <w:lang w:eastAsia="en-AU"/>
        </w:rPr>
      </w:pPr>
    </w:p>
    <w:p w:rsidR="00E01510" w:rsidRPr="00BF0E36" w:rsidRDefault="002E000F" w:rsidP="00E01510">
      <w:p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 xml:space="preserve">The </w:t>
      </w:r>
      <w:r w:rsidR="005634BC" w:rsidRPr="00BF0E36">
        <w:rPr>
          <w:rFonts w:ascii="Arial" w:eastAsia="Calibri" w:hAnsi="Arial" w:cs="Arial"/>
          <w:color w:val="000000"/>
          <w:lang w:eastAsia="en-AU"/>
        </w:rPr>
        <w:t xml:space="preserve">Pilbara RBG </w:t>
      </w:r>
      <w:r w:rsidRPr="00BF0E36">
        <w:rPr>
          <w:rFonts w:ascii="Arial" w:eastAsia="Calibri" w:hAnsi="Arial" w:cs="Arial"/>
          <w:color w:val="000000"/>
          <w:lang w:eastAsia="en-AU"/>
        </w:rPr>
        <w:t>relies heavily on pastoral lease holders to play an active role in undertaking pest animal and plant control on their own stations a</w:t>
      </w:r>
      <w:r w:rsidR="005634BC" w:rsidRPr="00BF0E36">
        <w:rPr>
          <w:rFonts w:ascii="Arial" w:eastAsia="Calibri" w:hAnsi="Arial" w:cs="Arial"/>
          <w:color w:val="000000"/>
          <w:lang w:eastAsia="en-AU"/>
        </w:rPr>
        <w:t>s</w:t>
      </w:r>
      <w:r w:rsidRPr="00BF0E36">
        <w:rPr>
          <w:rFonts w:ascii="Arial" w:eastAsia="Calibri" w:hAnsi="Arial" w:cs="Arial"/>
          <w:color w:val="000000"/>
          <w:lang w:eastAsia="en-AU"/>
        </w:rPr>
        <w:t xml:space="preserve"> part of their </w:t>
      </w:r>
      <w:r w:rsidR="00E840A6" w:rsidRPr="00BF0E36">
        <w:rPr>
          <w:rFonts w:ascii="Arial" w:eastAsia="Calibri" w:hAnsi="Arial" w:cs="Arial"/>
          <w:color w:val="000000"/>
          <w:lang w:eastAsia="en-AU"/>
        </w:rPr>
        <w:t xml:space="preserve">individual </w:t>
      </w:r>
      <w:r w:rsidRPr="00BF0E36">
        <w:rPr>
          <w:rFonts w:ascii="Arial" w:eastAsia="Calibri" w:hAnsi="Arial" w:cs="Arial"/>
          <w:color w:val="000000"/>
          <w:lang w:eastAsia="en-AU"/>
        </w:rPr>
        <w:t xml:space="preserve">responsibility to manage pests. The </w:t>
      </w:r>
      <w:r w:rsidR="005634BC" w:rsidRPr="00BF0E36">
        <w:rPr>
          <w:rFonts w:ascii="Arial" w:eastAsia="Calibri" w:hAnsi="Arial" w:cs="Arial"/>
          <w:color w:val="000000"/>
          <w:lang w:eastAsia="en-AU"/>
        </w:rPr>
        <w:t>Pilbara RBG</w:t>
      </w:r>
      <w:r w:rsidRPr="00BF0E36">
        <w:rPr>
          <w:rFonts w:ascii="Arial" w:eastAsia="Calibri" w:hAnsi="Arial" w:cs="Arial"/>
          <w:color w:val="000000"/>
          <w:lang w:eastAsia="en-AU"/>
        </w:rPr>
        <w:t xml:space="preserve"> also relies on members from </w:t>
      </w:r>
      <w:r w:rsidR="00E840A6" w:rsidRPr="00BF0E36">
        <w:rPr>
          <w:rFonts w:ascii="Arial" w:eastAsia="Calibri" w:hAnsi="Arial" w:cs="Arial"/>
          <w:color w:val="000000"/>
          <w:lang w:eastAsia="en-AU"/>
        </w:rPr>
        <w:t xml:space="preserve">each </w:t>
      </w:r>
      <w:r w:rsidRPr="00BF0E36">
        <w:rPr>
          <w:rFonts w:ascii="Arial" w:eastAsia="Calibri" w:hAnsi="Arial" w:cs="Arial"/>
          <w:color w:val="000000"/>
          <w:lang w:eastAsia="en-AU"/>
        </w:rPr>
        <w:t>pastoral station</w:t>
      </w:r>
      <w:r w:rsidR="00E840A6" w:rsidRPr="00BF0E36">
        <w:rPr>
          <w:rFonts w:ascii="Arial" w:eastAsia="Calibri" w:hAnsi="Arial" w:cs="Arial"/>
          <w:color w:val="000000"/>
          <w:lang w:eastAsia="en-AU"/>
        </w:rPr>
        <w:t xml:space="preserve"> </w:t>
      </w:r>
      <w:r w:rsidRPr="00BF0E36">
        <w:rPr>
          <w:rFonts w:ascii="Arial" w:eastAsia="Calibri" w:hAnsi="Arial" w:cs="Arial"/>
          <w:color w:val="000000"/>
          <w:lang w:eastAsia="en-AU"/>
        </w:rPr>
        <w:t xml:space="preserve">to </w:t>
      </w:r>
      <w:r w:rsidR="00E840A6" w:rsidRPr="00BF0E36">
        <w:rPr>
          <w:rFonts w:ascii="Arial" w:eastAsia="Calibri" w:hAnsi="Arial" w:cs="Arial"/>
          <w:color w:val="000000"/>
          <w:lang w:eastAsia="en-AU"/>
        </w:rPr>
        <w:t xml:space="preserve">distribute dried meat baits across their </w:t>
      </w:r>
      <w:r w:rsidR="005634BC" w:rsidRPr="00BF0E36">
        <w:rPr>
          <w:rFonts w:ascii="Arial" w:eastAsia="Calibri" w:hAnsi="Arial" w:cs="Arial"/>
          <w:color w:val="000000"/>
          <w:lang w:eastAsia="en-AU"/>
        </w:rPr>
        <w:t>station(s)</w:t>
      </w:r>
      <w:r w:rsidR="00E840A6" w:rsidRPr="00BF0E36">
        <w:rPr>
          <w:rFonts w:ascii="Arial" w:eastAsia="Calibri" w:hAnsi="Arial" w:cs="Arial"/>
          <w:color w:val="000000"/>
          <w:lang w:eastAsia="en-AU"/>
        </w:rPr>
        <w:t>, trap/shoot wild dogs where required,</w:t>
      </w:r>
      <w:r w:rsidRPr="00BF0E36">
        <w:rPr>
          <w:rFonts w:ascii="Arial" w:eastAsia="Calibri" w:hAnsi="Arial" w:cs="Arial"/>
          <w:color w:val="000000"/>
          <w:lang w:eastAsia="en-AU"/>
        </w:rPr>
        <w:t xml:space="preserve"> and to </w:t>
      </w:r>
      <w:r w:rsidR="005634BC" w:rsidRPr="00BF0E36">
        <w:rPr>
          <w:rFonts w:ascii="Arial" w:eastAsia="Calibri" w:hAnsi="Arial" w:cs="Arial"/>
          <w:color w:val="000000"/>
          <w:lang w:eastAsia="en-AU"/>
        </w:rPr>
        <w:t xml:space="preserve">monitor and report on sightings of large feral herbivores, including donkeys, camels and feral horses </w:t>
      </w:r>
      <w:r w:rsidRPr="00BF0E36">
        <w:rPr>
          <w:rFonts w:ascii="Arial" w:eastAsia="Calibri" w:hAnsi="Arial" w:cs="Arial"/>
          <w:color w:val="000000"/>
          <w:lang w:eastAsia="en-AU"/>
        </w:rPr>
        <w:t>on their properties.</w:t>
      </w:r>
    </w:p>
    <w:p w:rsidR="002E000F" w:rsidRPr="00BF0E36" w:rsidRDefault="002E000F" w:rsidP="00E01510">
      <w:pPr>
        <w:autoSpaceDE w:val="0"/>
        <w:autoSpaceDN w:val="0"/>
        <w:adjustRightInd w:val="0"/>
        <w:jc w:val="left"/>
        <w:rPr>
          <w:rFonts w:ascii="Arial" w:eastAsia="Calibri" w:hAnsi="Arial" w:cs="Arial"/>
          <w:color w:val="000000"/>
          <w:lang w:eastAsia="en-AU"/>
        </w:rPr>
      </w:pPr>
    </w:p>
    <w:p w:rsidR="00E01510" w:rsidRPr="00BF0E36" w:rsidRDefault="00E01510" w:rsidP="00E01510">
      <w:p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 xml:space="preserve">Voluntary roles performed by </w:t>
      </w:r>
      <w:r w:rsidR="005634BC" w:rsidRPr="00BF0E36">
        <w:rPr>
          <w:rFonts w:ascii="Arial" w:eastAsia="Calibri" w:hAnsi="Arial" w:cs="Arial"/>
          <w:color w:val="000000"/>
          <w:lang w:eastAsia="en-AU"/>
        </w:rPr>
        <w:t xml:space="preserve">Pilbara </w:t>
      </w:r>
      <w:r w:rsidRPr="00BF0E36">
        <w:rPr>
          <w:rFonts w:ascii="Arial" w:eastAsia="Calibri" w:hAnsi="Arial" w:cs="Arial"/>
          <w:color w:val="000000"/>
          <w:lang w:eastAsia="en-AU"/>
        </w:rPr>
        <w:t>RB</w:t>
      </w:r>
      <w:r w:rsidR="005634BC" w:rsidRPr="00BF0E36">
        <w:rPr>
          <w:rFonts w:ascii="Arial" w:eastAsia="Calibri" w:hAnsi="Arial" w:cs="Arial"/>
          <w:color w:val="000000"/>
          <w:lang w:eastAsia="en-AU"/>
        </w:rPr>
        <w:t>G</w:t>
      </w:r>
      <w:r w:rsidRPr="00BF0E36">
        <w:rPr>
          <w:rFonts w:ascii="Arial" w:eastAsia="Calibri" w:hAnsi="Arial" w:cs="Arial"/>
          <w:color w:val="000000"/>
          <w:lang w:eastAsia="en-AU"/>
        </w:rPr>
        <w:t xml:space="preserve"> members include:</w:t>
      </w:r>
    </w:p>
    <w:p w:rsidR="00E01510" w:rsidRPr="00BF0E36" w:rsidRDefault="00E01510" w:rsidP="00E01510">
      <w:pPr>
        <w:pStyle w:val="ListParagraph"/>
        <w:numPr>
          <w:ilvl w:val="0"/>
          <w:numId w:val="29"/>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Participation on the Management Committee</w:t>
      </w:r>
      <w:r w:rsidR="002E000F" w:rsidRPr="00BF0E36">
        <w:rPr>
          <w:rFonts w:ascii="Arial" w:eastAsia="Calibri" w:hAnsi="Arial" w:cs="Arial"/>
          <w:color w:val="000000"/>
          <w:lang w:eastAsia="en-AU"/>
        </w:rPr>
        <w:t>;</w:t>
      </w:r>
    </w:p>
    <w:p w:rsidR="005634BC" w:rsidRPr="00BF0E36" w:rsidRDefault="005634BC" w:rsidP="00E01510">
      <w:pPr>
        <w:pStyle w:val="ListParagraph"/>
        <w:numPr>
          <w:ilvl w:val="0"/>
          <w:numId w:val="29"/>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 xml:space="preserve">Distributing dried meat baits across their station(s); </w:t>
      </w:r>
    </w:p>
    <w:p w:rsidR="005634BC" w:rsidRPr="00BF0E36" w:rsidRDefault="005634BC" w:rsidP="00E01510">
      <w:pPr>
        <w:pStyle w:val="ListParagraph"/>
        <w:numPr>
          <w:ilvl w:val="0"/>
          <w:numId w:val="29"/>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Trapping and/or shooting wild dogs where required; and</w:t>
      </w:r>
    </w:p>
    <w:p w:rsidR="002E000F" w:rsidRPr="00BF0E36" w:rsidRDefault="002E000F" w:rsidP="00947938">
      <w:pPr>
        <w:pStyle w:val="ListParagraph"/>
        <w:numPr>
          <w:ilvl w:val="0"/>
          <w:numId w:val="29"/>
        </w:numPr>
        <w:autoSpaceDE w:val="0"/>
        <w:autoSpaceDN w:val="0"/>
        <w:adjustRightInd w:val="0"/>
        <w:jc w:val="left"/>
        <w:rPr>
          <w:rFonts w:ascii="Arial" w:eastAsia="Calibri" w:hAnsi="Arial" w:cs="Arial"/>
          <w:color w:val="000000"/>
          <w:lang w:eastAsia="en-AU"/>
        </w:rPr>
      </w:pPr>
      <w:r w:rsidRPr="00BF0E36">
        <w:rPr>
          <w:rFonts w:ascii="Arial" w:eastAsia="Calibri" w:hAnsi="Arial" w:cs="Arial"/>
          <w:color w:val="000000"/>
          <w:lang w:eastAsia="en-AU"/>
        </w:rPr>
        <w:t xml:space="preserve">Pastoral stations </w:t>
      </w:r>
      <w:r w:rsidR="00CC69E4">
        <w:rPr>
          <w:rFonts w:ascii="Arial" w:eastAsia="Calibri" w:hAnsi="Arial" w:cs="Arial"/>
          <w:color w:val="000000"/>
          <w:lang w:eastAsia="en-AU"/>
        </w:rPr>
        <w:t>making</w:t>
      </w:r>
      <w:r w:rsidRPr="00BF0E36">
        <w:rPr>
          <w:rFonts w:ascii="Arial" w:eastAsia="Calibri" w:hAnsi="Arial" w:cs="Arial"/>
          <w:color w:val="000000"/>
          <w:lang w:eastAsia="en-AU"/>
        </w:rPr>
        <w:t xml:space="preserve"> airstrips available for the aerial baiting plane use, along with providing meals and overnight accommodation for the pilot during aerial baiting programs. </w:t>
      </w:r>
    </w:p>
    <w:sectPr w:rsidR="002E000F" w:rsidRPr="00BF0E36" w:rsidSect="00B20B4F">
      <w:footerReference w:type="default" r:id="rId10"/>
      <w:pgSz w:w="12240" w:h="15840"/>
      <w:pgMar w:top="1276"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D1E" w:rsidRDefault="00217D1E" w:rsidP="00C9449C">
      <w:r>
        <w:separator/>
      </w:r>
    </w:p>
  </w:endnote>
  <w:endnote w:type="continuationSeparator" w:id="0">
    <w:p w:rsidR="00217D1E" w:rsidRDefault="00217D1E" w:rsidP="00C9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72143"/>
      <w:docPartObj>
        <w:docPartGallery w:val="Page Numbers (Bottom of Page)"/>
        <w:docPartUnique/>
      </w:docPartObj>
    </w:sdtPr>
    <w:sdtEndPr/>
    <w:sdtContent>
      <w:p w:rsidR="00B20B4F" w:rsidRDefault="005D3150">
        <w:pPr>
          <w:pStyle w:val="Footer"/>
          <w:jc w:val="center"/>
        </w:pPr>
        <w:r>
          <w:fldChar w:fldCharType="begin"/>
        </w:r>
        <w:r>
          <w:instrText xml:space="preserve"> PAGE   \* MERGEFORMAT </w:instrText>
        </w:r>
        <w:r>
          <w:fldChar w:fldCharType="separate"/>
        </w:r>
        <w:r w:rsidR="009E3EBE">
          <w:rPr>
            <w:noProof/>
          </w:rPr>
          <w:t>1</w:t>
        </w:r>
        <w:r>
          <w:rPr>
            <w:noProof/>
          </w:rPr>
          <w:fldChar w:fldCharType="end"/>
        </w:r>
      </w:p>
    </w:sdtContent>
  </w:sdt>
  <w:p w:rsidR="009F6A7C" w:rsidRDefault="009F6A7C">
    <w:pPr>
      <w:pStyle w:val="Footer"/>
      <w:jc w:val="center"/>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D1E" w:rsidRDefault="00217D1E" w:rsidP="00C9449C">
      <w:r>
        <w:separator/>
      </w:r>
    </w:p>
  </w:footnote>
  <w:footnote w:type="continuationSeparator" w:id="0">
    <w:p w:rsidR="00217D1E" w:rsidRDefault="00217D1E" w:rsidP="00C94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1F84"/>
    <w:multiLevelType w:val="hybridMultilevel"/>
    <w:tmpl w:val="940A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6044E"/>
    <w:multiLevelType w:val="hybridMultilevel"/>
    <w:tmpl w:val="850A600A"/>
    <w:lvl w:ilvl="0" w:tplc="04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nsid w:val="07E345FC"/>
    <w:multiLevelType w:val="hybridMultilevel"/>
    <w:tmpl w:val="3DCE5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F211DA"/>
    <w:multiLevelType w:val="hybridMultilevel"/>
    <w:tmpl w:val="0F881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6D4E22"/>
    <w:multiLevelType w:val="hybridMultilevel"/>
    <w:tmpl w:val="6C64D2D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nsid w:val="0A191B51"/>
    <w:multiLevelType w:val="hybridMultilevel"/>
    <w:tmpl w:val="38AEF3A8"/>
    <w:lvl w:ilvl="0" w:tplc="947CBEB4">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B4B7947"/>
    <w:multiLevelType w:val="hybridMultilevel"/>
    <w:tmpl w:val="B546C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4E4D4B"/>
    <w:multiLevelType w:val="hybridMultilevel"/>
    <w:tmpl w:val="E306F3C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8">
    <w:nsid w:val="146D4484"/>
    <w:multiLevelType w:val="hybridMultilevel"/>
    <w:tmpl w:val="5AD4D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011EB7"/>
    <w:multiLevelType w:val="hybridMultilevel"/>
    <w:tmpl w:val="30C0B15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nsid w:val="19905020"/>
    <w:multiLevelType w:val="hybridMultilevel"/>
    <w:tmpl w:val="6890F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C482156"/>
    <w:multiLevelType w:val="hybridMultilevel"/>
    <w:tmpl w:val="5784CC3C"/>
    <w:lvl w:ilvl="0" w:tplc="C646244C">
      <w:start w:val="1"/>
      <w:numFmt w:val="decimal"/>
      <w:lvlText w:val="%1."/>
      <w:lvlJc w:val="left"/>
      <w:pPr>
        <w:ind w:left="720" w:hanging="360"/>
      </w:pPr>
      <w:rPr>
        <w:rFonts w:ascii="Arial" w:eastAsia="Times New Roman" w:hAnsi="Arial" w:cs="Symbol"/>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2">
    <w:nsid w:val="24A15BF2"/>
    <w:multiLevelType w:val="hybridMultilevel"/>
    <w:tmpl w:val="5F1E6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3968F4"/>
    <w:multiLevelType w:val="singleLevel"/>
    <w:tmpl w:val="07D49D86"/>
    <w:lvl w:ilvl="0">
      <w:start w:val="5"/>
      <w:numFmt w:val="bullet"/>
      <w:lvlText w:val="–"/>
      <w:lvlJc w:val="left"/>
      <w:pPr>
        <w:tabs>
          <w:tab w:val="num" w:pos="1418"/>
        </w:tabs>
        <w:ind w:left="1418" w:hanging="709"/>
      </w:pPr>
      <w:rPr>
        <w:rFonts w:ascii="Times New Roman" w:hAnsi="Times New Roman" w:hint="default"/>
        <w:b w:val="0"/>
        <w:i w:val="0"/>
        <w:sz w:val="24"/>
      </w:rPr>
    </w:lvl>
  </w:abstractNum>
  <w:abstractNum w:abstractNumId="14">
    <w:nsid w:val="334E058A"/>
    <w:multiLevelType w:val="hybridMultilevel"/>
    <w:tmpl w:val="74A8D4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9D13F44"/>
    <w:multiLevelType w:val="hybridMultilevel"/>
    <w:tmpl w:val="BBF06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17351B"/>
    <w:multiLevelType w:val="hybridMultilevel"/>
    <w:tmpl w:val="12CE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58431B"/>
    <w:multiLevelType w:val="hybridMultilevel"/>
    <w:tmpl w:val="5A4A2BBA"/>
    <w:lvl w:ilvl="0" w:tplc="947CBEB4">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36F39E9"/>
    <w:multiLevelType w:val="hybridMultilevel"/>
    <w:tmpl w:val="9A8697F4"/>
    <w:lvl w:ilvl="0" w:tplc="0C090001">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CEB1672"/>
    <w:multiLevelType w:val="hybridMultilevel"/>
    <w:tmpl w:val="7B5C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DB466E"/>
    <w:multiLevelType w:val="hybridMultilevel"/>
    <w:tmpl w:val="73309C4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1">
    <w:nsid w:val="4FF24B41"/>
    <w:multiLevelType w:val="hybridMultilevel"/>
    <w:tmpl w:val="6C6254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2C2242C"/>
    <w:multiLevelType w:val="hybridMultilevel"/>
    <w:tmpl w:val="7340018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nsid w:val="580F7EEB"/>
    <w:multiLevelType w:val="hybridMultilevel"/>
    <w:tmpl w:val="86A022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07A71BB"/>
    <w:multiLevelType w:val="hybridMultilevel"/>
    <w:tmpl w:val="E410E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1745F7B"/>
    <w:multiLevelType w:val="hybridMultilevel"/>
    <w:tmpl w:val="735A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9E2247"/>
    <w:multiLevelType w:val="hybridMultilevel"/>
    <w:tmpl w:val="7F7E8F30"/>
    <w:lvl w:ilvl="0" w:tplc="947CBEB4">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62A1F80"/>
    <w:multiLevelType w:val="hybridMultilevel"/>
    <w:tmpl w:val="3A30B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62C65A0"/>
    <w:multiLevelType w:val="hybridMultilevel"/>
    <w:tmpl w:val="EB000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D4D766C"/>
    <w:multiLevelType w:val="hybridMultilevel"/>
    <w:tmpl w:val="CC84A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32E0426"/>
    <w:multiLevelType w:val="hybridMultilevel"/>
    <w:tmpl w:val="84DA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562318"/>
    <w:multiLevelType w:val="hybridMultilevel"/>
    <w:tmpl w:val="D7AEB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A1128DF"/>
    <w:multiLevelType w:val="hybridMultilevel"/>
    <w:tmpl w:val="6808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4B3DFB"/>
    <w:multiLevelType w:val="hybridMultilevel"/>
    <w:tmpl w:val="18248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0"/>
  </w:num>
  <w:num w:numId="4">
    <w:abstractNumId w:val="19"/>
  </w:num>
  <w:num w:numId="5">
    <w:abstractNumId w:val="30"/>
  </w:num>
  <w:num w:numId="6">
    <w:abstractNumId w:val="16"/>
  </w:num>
  <w:num w:numId="7">
    <w:abstractNumId w:val="17"/>
  </w:num>
  <w:num w:numId="8">
    <w:abstractNumId w:val="2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4"/>
  </w:num>
  <w:num w:numId="14">
    <w:abstractNumId w:val="18"/>
  </w:num>
  <w:num w:numId="15">
    <w:abstractNumId w:val="8"/>
  </w:num>
  <w:num w:numId="16">
    <w:abstractNumId w:val="13"/>
  </w:num>
  <w:num w:numId="17">
    <w:abstractNumId w:val="5"/>
  </w:num>
  <w:num w:numId="18">
    <w:abstractNumId w:val="26"/>
  </w:num>
  <w:num w:numId="19">
    <w:abstractNumId w:val="27"/>
  </w:num>
  <w:num w:numId="20">
    <w:abstractNumId w:val="24"/>
  </w:num>
  <w:num w:numId="21">
    <w:abstractNumId w:val="6"/>
  </w:num>
  <w:num w:numId="22">
    <w:abstractNumId w:val="28"/>
  </w:num>
  <w:num w:numId="23">
    <w:abstractNumId w:val="29"/>
  </w:num>
  <w:num w:numId="24">
    <w:abstractNumId w:val="3"/>
  </w:num>
  <w:num w:numId="25">
    <w:abstractNumId w:val="10"/>
  </w:num>
  <w:num w:numId="26">
    <w:abstractNumId w:val="22"/>
  </w:num>
  <w:num w:numId="27">
    <w:abstractNumId w:val="2"/>
  </w:num>
  <w:num w:numId="28">
    <w:abstractNumId w:val="31"/>
  </w:num>
  <w:num w:numId="29">
    <w:abstractNumId w:val="12"/>
  </w:num>
  <w:num w:numId="30">
    <w:abstractNumId w:val="9"/>
  </w:num>
  <w:num w:numId="31">
    <w:abstractNumId w:val="32"/>
  </w:num>
  <w:num w:numId="32">
    <w:abstractNumId w:val="33"/>
  </w:num>
  <w:num w:numId="33">
    <w:abstractNumId w:val="1"/>
  </w:num>
  <w:num w:numId="3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o:colormru v:ext="edit" colors="#7a868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0FC"/>
    <w:rsid w:val="00004FC6"/>
    <w:rsid w:val="000107DB"/>
    <w:rsid w:val="000168AD"/>
    <w:rsid w:val="000170EB"/>
    <w:rsid w:val="00017969"/>
    <w:rsid w:val="000418B5"/>
    <w:rsid w:val="000429E9"/>
    <w:rsid w:val="0005095F"/>
    <w:rsid w:val="00062F95"/>
    <w:rsid w:val="00071A65"/>
    <w:rsid w:val="00071E3B"/>
    <w:rsid w:val="00075796"/>
    <w:rsid w:val="0007680B"/>
    <w:rsid w:val="000904C0"/>
    <w:rsid w:val="000B470B"/>
    <w:rsid w:val="000B63AC"/>
    <w:rsid w:val="000C6CDA"/>
    <w:rsid w:val="000D01CA"/>
    <w:rsid w:val="000E10FC"/>
    <w:rsid w:val="000F7B26"/>
    <w:rsid w:val="001024B7"/>
    <w:rsid w:val="001039E8"/>
    <w:rsid w:val="00111E92"/>
    <w:rsid w:val="0011638D"/>
    <w:rsid w:val="001328AF"/>
    <w:rsid w:val="00134713"/>
    <w:rsid w:val="001376E7"/>
    <w:rsid w:val="00150C5D"/>
    <w:rsid w:val="00160817"/>
    <w:rsid w:val="00160DB0"/>
    <w:rsid w:val="00163E9B"/>
    <w:rsid w:val="00167F71"/>
    <w:rsid w:val="001741F6"/>
    <w:rsid w:val="001864B6"/>
    <w:rsid w:val="001927B6"/>
    <w:rsid w:val="001A249B"/>
    <w:rsid w:val="001B170A"/>
    <w:rsid w:val="001B3AAC"/>
    <w:rsid w:val="001C40BC"/>
    <w:rsid w:val="001C6564"/>
    <w:rsid w:val="001C71F9"/>
    <w:rsid w:val="001C7ECE"/>
    <w:rsid w:val="001E1C70"/>
    <w:rsid w:val="001E7A4C"/>
    <w:rsid w:val="001F2C07"/>
    <w:rsid w:val="00211FFA"/>
    <w:rsid w:val="00214B13"/>
    <w:rsid w:val="002167DF"/>
    <w:rsid w:val="00217D1E"/>
    <w:rsid w:val="00242861"/>
    <w:rsid w:val="00243280"/>
    <w:rsid w:val="0027440C"/>
    <w:rsid w:val="00276D75"/>
    <w:rsid w:val="0029484D"/>
    <w:rsid w:val="002A6C31"/>
    <w:rsid w:val="002C794B"/>
    <w:rsid w:val="002D0C43"/>
    <w:rsid w:val="002D4735"/>
    <w:rsid w:val="002E000F"/>
    <w:rsid w:val="002E004B"/>
    <w:rsid w:val="002E0199"/>
    <w:rsid w:val="002E0AFC"/>
    <w:rsid w:val="002E1E43"/>
    <w:rsid w:val="002F1A60"/>
    <w:rsid w:val="002F379F"/>
    <w:rsid w:val="002F7407"/>
    <w:rsid w:val="0031212B"/>
    <w:rsid w:val="00312F0D"/>
    <w:rsid w:val="00325C34"/>
    <w:rsid w:val="00337ABB"/>
    <w:rsid w:val="003425B6"/>
    <w:rsid w:val="00342DC8"/>
    <w:rsid w:val="00351162"/>
    <w:rsid w:val="0036016F"/>
    <w:rsid w:val="0036490F"/>
    <w:rsid w:val="003669E9"/>
    <w:rsid w:val="00370266"/>
    <w:rsid w:val="00371322"/>
    <w:rsid w:val="00371660"/>
    <w:rsid w:val="0039666C"/>
    <w:rsid w:val="003A456A"/>
    <w:rsid w:val="003C45F2"/>
    <w:rsid w:val="003D7004"/>
    <w:rsid w:val="003E2B75"/>
    <w:rsid w:val="00402736"/>
    <w:rsid w:val="004176E3"/>
    <w:rsid w:val="0042046B"/>
    <w:rsid w:val="00420D41"/>
    <w:rsid w:val="0042208B"/>
    <w:rsid w:val="00427D8C"/>
    <w:rsid w:val="00441196"/>
    <w:rsid w:val="00444243"/>
    <w:rsid w:val="00450810"/>
    <w:rsid w:val="00454277"/>
    <w:rsid w:val="0045765D"/>
    <w:rsid w:val="0046121C"/>
    <w:rsid w:val="00464697"/>
    <w:rsid w:val="00465EF3"/>
    <w:rsid w:val="00481C65"/>
    <w:rsid w:val="00487293"/>
    <w:rsid w:val="004A050E"/>
    <w:rsid w:val="004A3179"/>
    <w:rsid w:val="004A675F"/>
    <w:rsid w:val="004B0C75"/>
    <w:rsid w:val="004B2DE4"/>
    <w:rsid w:val="004B3576"/>
    <w:rsid w:val="004D3F42"/>
    <w:rsid w:val="004D4458"/>
    <w:rsid w:val="004E59F6"/>
    <w:rsid w:val="004F24EF"/>
    <w:rsid w:val="005025AA"/>
    <w:rsid w:val="00513834"/>
    <w:rsid w:val="005223F7"/>
    <w:rsid w:val="00534BCC"/>
    <w:rsid w:val="00544209"/>
    <w:rsid w:val="005634BC"/>
    <w:rsid w:val="00570D72"/>
    <w:rsid w:val="005711DB"/>
    <w:rsid w:val="005825B4"/>
    <w:rsid w:val="00592858"/>
    <w:rsid w:val="005933CB"/>
    <w:rsid w:val="005C1F8E"/>
    <w:rsid w:val="005D3150"/>
    <w:rsid w:val="005D7BA5"/>
    <w:rsid w:val="005F31E6"/>
    <w:rsid w:val="005F65CE"/>
    <w:rsid w:val="00605D36"/>
    <w:rsid w:val="00617E2E"/>
    <w:rsid w:val="00633EBC"/>
    <w:rsid w:val="006346F6"/>
    <w:rsid w:val="00661051"/>
    <w:rsid w:val="00661C55"/>
    <w:rsid w:val="006625F0"/>
    <w:rsid w:val="00664941"/>
    <w:rsid w:val="00670BFE"/>
    <w:rsid w:val="006777A9"/>
    <w:rsid w:val="00684A7F"/>
    <w:rsid w:val="00690EAD"/>
    <w:rsid w:val="006A1E89"/>
    <w:rsid w:val="006A5921"/>
    <w:rsid w:val="006A7CFE"/>
    <w:rsid w:val="006B3127"/>
    <w:rsid w:val="006B389A"/>
    <w:rsid w:val="006D2ABD"/>
    <w:rsid w:val="006E279A"/>
    <w:rsid w:val="006E5395"/>
    <w:rsid w:val="006F28D6"/>
    <w:rsid w:val="00701386"/>
    <w:rsid w:val="00702307"/>
    <w:rsid w:val="00702F14"/>
    <w:rsid w:val="007268C0"/>
    <w:rsid w:val="00727DDE"/>
    <w:rsid w:val="00765489"/>
    <w:rsid w:val="00766A28"/>
    <w:rsid w:val="00771681"/>
    <w:rsid w:val="00785C72"/>
    <w:rsid w:val="00791F5A"/>
    <w:rsid w:val="007A5E5E"/>
    <w:rsid w:val="007B3A1F"/>
    <w:rsid w:val="007B4DFA"/>
    <w:rsid w:val="007C4AC6"/>
    <w:rsid w:val="007E548B"/>
    <w:rsid w:val="007F369F"/>
    <w:rsid w:val="007F54EA"/>
    <w:rsid w:val="007F72CC"/>
    <w:rsid w:val="00811776"/>
    <w:rsid w:val="0082082D"/>
    <w:rsid w:val="0082318B"/>
    <w:rsid w:val="00823E18"/>
    <w:rsid w:val="008475D5"/>
    <w:rsid w:val="008600AB"/>
    <w:rsid w:val="00865855"/>
    <w:rsid w:val="00870EE6"/>
    <w:rsid w:val="008863E7"/>
    <w:rsid w:val="00890510"/>
    <w:rsid w:val="00891624"/>
    <w:rsid w:val="008A7D08"/>
    <w:rsid w:val="008B78C7"/>
    <w:rsid w:val="008C6EFC"/>
    <w:rsid w:val="008D2738"/>
    <w:rsid w:val="008D4AD5"/>
    <w:rsid w:val="008D69D7"/>
    <w:rsid w:val="008E4795"/>
    <w:rsid w:val="008E4C1F"/>
    <w:rsid w:val="008F7E34"/>
    <w:rsid w:val="0090215A"/>
    <w:rsid w:val="009062FC"/>
    <w:rsid w:val="00935272"/>
    <w:rsid w:val="00942071"/>
    <w:rsid w:val="00947938"/>
    <w:rsid w:val="0095400B"/>
    <w:rsid w:val="00960929"/>
    <w:rsid w:val="00960B30"/>
    <w:rsid w:val="00972268"/>
    <w:rsid w:val="00972B86"/>
    <w:rsid w:val="009814D4"/>
    <w:rsid w:val="0098394A"/>
    <w:rsid w:val="009913EE"/>
    <w:rsid w:val="00996B04"/>
    <w:rsid w:val="009A2E63"/>
    <w:rsid w:val="009A6489"/>
    <w:rsid w:val="009B18EF"/>
    <w:rsid w:val="009C290A"/>
    <w:rsid w:val="009C2DCC"/>
    <w:rsid w:val="009C75A6"/>
    <w:rsid w:val="009E1FF5"/>
    <w:rsid w:val="009E3EBE"/>
    <w:rsid w:val="009E7148"/>
    <w:rsid w:val="009F21AA"/>
    <w:rsid w:val="009F6A7C"/>
    <w:rsid w:val="00A1184E"/>
    <w:rsid w:val="00A1544C"/>
    <w:rsid w:val="00A2006B"/>
    <w:rsid w:val="00A51DBB"/>
    <w:rsid w:val="00A71DB7"/>
    <w:rsid w:val="00A75330"/>
    <w:rsid w:val="00A76B4B"/>
    <w:rsid w:val="00A816A2"/>
    <w:rsid w:val="00A81D57"/>
    <w:rsid w:val="00A85605"/>
    <w:rsid w:val="00AA6F69"/>
    <w:rsid w:val="00AA6F81"/>
    <w:rsid w:val="00AB6389"/>
    <w:rsid w:val="00AB755A"/>
    <w:rsid w:val="00AC2A3E"/>
    <w:rsid w:val="00AC5819"/>
    <w:rsid w:val="00AD6A96"/>
    <w:rsid w:val="00AD7D99"/>
    <w:rsid w:val="00AE049C"/>
    <w:rsid w:val="00AE5D0F"/>
    <w:rsid w:val="00B10108"/>
    <w:rsid w:val="00B20B4F"/>
    <w:rsid w:val="00B2591B"/>
    <w:rsid w:val="00B340D5"/>
    <w:rsid w:val="00B341AC"/>
    <w:rsid w:val="00B371ED"/>
    <w:rsid w:val="00B41B35"/>
    <w:rsid w:val="00B41CF2"/>
    <w:rsid w:val="00B42822"/>
    <w:rsid w:val="00B4401D"/>
    <w:rsid w:val="00B47C76"/>
    <w:rsid w:val="00B505C1"/>
    <w:rsid w:val="00B54038"/>
    <w:rsid w:val="00B54899"/>
    <w:rsid w:val="00B700B8"/>
    <w:rsid w:val="00B80C12"/>
    <w:rsid w:val="00B86926"/>
    <w:rsid w:val="00B870DA"/>
    <w:rsid w:val="00B9275F"/>
    <w:rsid w:val="00B977AE"/>
    <w:rsid w:val="00BA063A"/>
    <w:rsid w:val="00BA2F47"/>
    <w:rsid w:val="00BB4D8F"/>
    <w:rsid w:val="00BD07F6"/>
    <w:rsid w:val="00BE0402"/>
    <w:rsid w:val="00BE2D69"/>
    <w:rsid w:val="00BF0E36"/>
    <w:rsid w:val="00BF64ED"/>
    <w:rsid w:val="00C03C63"/>
    <w:rsid w:val="00C104DA"/>
    <w:rsid w:val="00C252C1"/>
    <w:rsid w:val="00C314D3"/>
    <w:rsid w:val="00C3598F"/>
    <w:rsid w:val="00C359DE"/>
    <w:rsid w:val="00C57B25"/>
    <w:rsid w:val="00C65780"/>
    <w:rsid w:val="00C6765E"/>
    <w:rsid w:val="00C74FF5"/>
    <w:rsid w:val="00C76732"/>
    <w:rsid w:val="00C81021"/>
    <w:rsid w:val="00C9449C"/>
    <w:rsid w:val="00C96588"/>
    <w:rsid w:val="00C97D65"/>
    <w:rsid w:val="00CC5A03"/>
    <w:rsid w:val="00CC69E4"/>
    <w:rsid w:val="00CC7425"/>
    <w:rsid w:val="00CD15F7"/>
    <w:rsid w:val="00CD2CC8"/>
    <w:rsid w:val="00CD2DD4"/>
    <w:rsid w:val="00CD7206"/>
    <w:rsid w:val="00CE1D2D"/>
    <w:rsid w:val="00D132BF"/>
    <w:rsid w:val="00D23A9E"/>
    <w:rsid w:val="00D2704A"/>
    <w:rsid w:val="00D333B5"/>
    <w:rsid w:val="00D40164"/>
    <w:rsid w:val="00D44CBB"/>
    <w:rsid w:val="00D47843"/>
    <w:rsid w:val="00D53055"/>
    <w:rsid w:val="00D53A8B"/>
    <w:rsid w:val="00D74CE9"/>
    <w:rsid w:val="00D7513E"/>
    <w:rsid w:val="00D76E32"/>
    <w:rsid w:val="00D86E05"/>
    <w:rsid w:val="00D91258"/>
    <w:rsid w:val="00DA020C"/>
    <w:rsid w:val="00DA0718"/>
    <w:rsid w:val="00DC4DA2"/>
    <w:rsid w:val="00DC7B8E"/>
    <w:rsid w:val="00DE0053"/>
    <w:rsid w:val="00DF3527"/>
    <w:rsid w:val="00DF745C"/>
    <w:rsid w:val="00DF74DD"/>
    <w:rsid w:val="00E01510"/>
    <w:rsid w:val="00E01CA0"/>
    <w:rsid w:val="00E17310"/>
    <w:rsid w:val="00E3062A"/>
    <w:rsid w:val="00E37D01"/>
    <w:rsid w:val="00E40620"/>
    <w:rsid w:val="00E4344B"/>
    <w:rsid w:val="00E43D31"/>
    <w:rsid w:val="00E5058F"/>
    <w:rsid w:val="00E62019"/>
    <w:rsid w:val="00E66AAD"/>
    <w:rsid w:val="00E71C90"/>
    <w:rsid w:val="00E776A4"/>
    <w:rsid w:val="00E810B9"/>
    <w:rsid w:val="00E81FAD"/>
    <w:rsid w:val="00E840A6"/>
    <w:rsid w:val="00E91799"/>
    <w:rsid w:val="00E9179D"/>
    <w:rsid w:val="00E94372"/>
    <w:rsid w:val="00EA3240"/>
    <w:rsid w:val="00EB13CD"/>
    <w:rsid w:val="00EB1DD0"/>
    <w:rsid w:val="00EB1F8D"/>
    <w:rsid w:val="00EB55ED"/>
    <w:rsid w:val="00ED2735"/>
    <w:rsid w:val="00EF1F3E"/>
    <w:rsid w:val="00EF560F"/>
    <w:rsid w:val="00F00169"/>
    <w:rsid w:val="00F074A1"/>
    <w:rsid w:val="00F461F8"/>
    <w:rsid w:val="00F568BF"/>
    <w:rsid w:val="00F63125"/>
    <w:rsid w:val="00F66DB4"/>
    <w:rsid w:val="00F863C2"/>
    <w:rsid w:val="00FA33E1"/>
    <w:rsid w:val="00FA697C"/>
    <w:rsid w:val="00FC2256"/>
    <w:rsid w:val="00FC44C9"/>
    <w:rsid w:val="00FD2A1A"/>
    <w:rsid w:val="00FE5045"/>
    <w:rsid w:val="00FF19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7a868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DB7"/>
    <w:pPr>
      <w:jc w:val="center"/>
    </w:pPr>
    <w:rPr>
      <w:rFonts w:eastAsia="Times New Roman"/>
      <w:sz w:val="22"/>
      <w:szCs w:val="22"/>
      <w:lang w:eastAsia="en-US"/>
    </w:rPr>
  </w:style>
  <w:style w:type="paragraph" w:styleId="Heading1">
    <w:name w:val="heading 1"/>
    <w:basedOn w:val="Normal"/>
    <w:next w:val="Normal"/>
    <w:qFormat/>
    <w:locked/>
    <w:rsid w:val="00513834"/>
    <w:pPr>
      <w:keepNext/>
      <w:outlineLvl w:val="0"/>
    </w:pPr>
    <w:rPr>
      <w:rFonts w:ascii="Arial Narrow" w:hAnsi="Arial Narrow"/>
      <w:b/>
      <w:sz w:val="40"/>
      <w:szCs w:val="20"/>
    </w:rPr>
  </w:style>
  <w:style w:type="paragraph" w:styleId="Heading8">
    <w:name w:val="heading 8"/>
    <w:basedOn w:val="Normal"/>
    <w:next w:val="Normal"/>
    <w:qFormat/>
    <w:locked/>
    <w:rsid w:val="00513834"/>
    <w:pPr>
      <w:keepNext/>
      <w:tabs>
        <w:tab w:val="left" w:pos="2268"/>
        <w:tab w:val="left" w:pos="2977"/>
      </w:tabs>
      <w:jc w:val="left"/>
      <w:outlineLvl w:val="7"/>
    </w:pPr>
    <w:rPr>
      <w:rFonts w:ascii="Arial"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F379F"/>
    <w:pPr>
      <w:ind w:left="720"/>
      <w:contextualSpacing/>
    </w:pPr>
  </w:style>
  <w:style w:type="table" w:styleId="TableGrid">
    <w:name w:val="Table Grid"/>
    <w:basedOn w:val="TableNormal"/>
    <w:rsid w:val="00E01CA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1">
    <w:name w:val="Light List - Accent 31"/>
    <w:rsid w:val="00325C34"/>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character" w:styleId="Hyperlink">
    <w:name w:val="Hyperlink"/>
    <w:rsid w:val="00BA2F47"/>
    <w:rPr>
      <w:rFonts w:cs="Times New Roman"/>
      <w:color w:val="0000FF"/>
      <w:u w:val="single"/>
    </w:rPr>
  </w:style>
  <w:style w:type="paragraph" w:customStyle="1" w:styleId="Default">
    <w:name w:val="Default"/>
    <w:rsid w:val="005933CB"/>
    <w:pPr>
      <w:autoSpaceDE w:val="0"/>
      <w:autoSpaceDN w:val="0"/>
      <w:adjustRightInd w:val="0"/>
    </w:pPr>
    <w:rPr>
      <w:rFonts w:ascii="Arial" w:eastAsia="Times New Roman" w:hAnsi="Arial" w:cs="Arial"/>
      <w:color w:val="000000"/>
      <w:sz w:val="24"/>
      <w:szCs w:val="24"/>
      <w:lang w:val="en-US" w:eastAsia="en-US"/>
    </w:rPr>
  </w:style>
  <w:style w:type="paragraph" w:customStyle="1" w:styleId="Pa3">
    <w:name w:val="Pa3"/>
    <w:basedOn w:val="Default"/>
    <w:next w:val="Default"/>
    <w:rsid w:val="005933CB"/>
    <w:pPr>
      <w:spacing w:line="241" w:lineRule="atLeast"/>
    </w:pPr>
    <w:rPr>
      <w:color w:val="auto"/>
    </w:rPr>
  </w:style>
  <w:style w:type="character" w:customStyle="1" w:styleId="A3">
    <w:name w:val="A3"/>
    <w:rsid w:val="005933CB"/>
    <w:rPr>
      <w:color w:val="000000"/>
      <w:sz w:val="22"/>
    </w:rPr>
  </w:style>
  <w:style w:type="paragraph" w:styleId="BalloonText">
    <w:name w:val="Balloon Text"/>
    <w:basedOn w:val="Normal"/>
    <w:link w:val="BalloonTextChar"/>
    <w:semiHidden/>
    <w:rsid w:val="00402736"/>
    <w:rPr>
      <w:rFonts w:ascii="Times New Roman" w:eastAsia="Calibri" w:hAnsi="Times New Roman"/>
      <w:sz w:val="2"/>
      <w:szCs w:val="20"/>
    </w:rPr>
  </w:style>
  <w:style w:type="character" w:customStyle="1" w:styleId="BalloonTextChar">
    <w:name w:val="Balloon Text Char"/>
    <w:link w:val="BalloonText"/>
    <w:semiHidden/>
    <w:locked/>
    <w:rsid w:val="004D3F42"/>
    <w:rPr>
      <w:rFonts w:ascii="Times New Roman" w:hAnsi="Times New Roman" w:cs="Times New Roman"/>
      <w:sz w:val="2"/>
      <w:lang w:eastAsia="en-US"/>
    </w:rPr>
  </w:style>
  <w:style w:type="character" w:styleId="CommentReference">
    <w:name w:val="annotation reference"/>
    <w:semiHidden/>
    <w:rsid w:val="009B18EF"/>
    <w:rPr>
      <w:rFonts w:cs="Times New Roman"/>
      <w:sz w:val="16"/>
      <w:szCs w:val="16"/>
    </w:rPr>
  </w:style>
  <w:style w:type="paragraph" w:styleId="CommentText">
    <w:name w:val="annotation text"/>
    <w:basedOn w:val="Normal"/>
    <w:link w:val="CommentTextChar"/>
    <w:semiHidden/>
    <w:rsid w:val="009B18EF"/>
    <w:rPr>
      <w:rFonts w:eastAsia="Calibri"/>
      <w:sz w:val="20"/>
      <w:szCs w:val="20"/>
    </w:rPr>
  </w:style>
  <w:style w:type="character" w:customStyle="1" w:styleId="CommentTextChar">
    <w:name w:val="Comment Text Char"/>
    <w:link w:val="CommentText"/>
    <w:semiHidden/>
    <w:locked/>
    <w:rsid w:val="004D3F42"/>
    <w:rPr>
      <w:rFonts w:cs="Times New Roman"/>
      <w:sz w:val="20"/>
      <w:szCs w:val="20"/>
      <w:lang w:eastAsia="en-US"/>
    </w:rPr>
  </w:style>
  <w:style w:type="paragraph" w:styleId="CommentSubject">
    <w:name w:val="annotation subject"/>
    <w:basedOn w:val="CommentText"/>
    <w:next w:val="CommentText"/>
    <w:link w:val="CommentSubjectChar"/>
    <w:semiHidden/>
    <w:rsid w:val="009B18EF"/>
    <w:rPr>
      <w:b/>
      <w:bCs/>
    </w:rPr>
  </w:style>
  <w:style w:type="character" w:customStyle="1" w:styleId="CommentSubjectChar">
    <w:name w:val="Comment Subject Char"/>
    <w:link w:val="CommentSubject"/>
    <w:semiHidden/>
    <w:locked/>
    <w:rsid w:val="004D3F42"/>
    <w:rPr>
      <w:rFonts w:cs="Times New Roman"/>
      <w:b/>
      <w:bCs/>
      <w:sz w:val="20"/>
      <w:szCs w:val="20"/>
      <w:lang w:eastAsia="en-US"/>
    </w:rPr>
  </w:style>
  <w:style w:type="paragraph" w:styleId="NoSpacing">
    <w:name w:val="No Spacing"/>
    <w:qFormat/>
    <w:rsid w:val="00972268"/>
    <w:rPr>
      <w:rFonts w:eastAsia="Times New Roman"/>
      <w:sz w:val="22"/>
      <w:szCs w:val="22"/>
      <w:lang w:eastAsia="en-US"/>
    </w:rPr>
  </w:style>
  <w:style w:type="paragraph" w:styleId="Footer">
    <w:name w:val="footer"/>
    <w:basedOn w:val="Normal"/>
    <w:link w:val="FooterChar"/>
    <w:uiPriority w:val="99"/>
    <w:rsid w:val="00242861"/>
    <w:pPr>
      <w:tabs>
        <w:tab w:val="center" w:pos="4153"/>
        <w:tab w:val="right" w:pos="8306"/>
      </w:tabs>
      <w:jc w:val="left"/>
    </w:pPr>
    <w:rPr>
      <w:rFonts w:eastAsia="Calibri"/>
      <w:sz w:val="20"/>
      <w:szCs w:val="20"/>
    </w:rPr>
  </w:style>
  <w:style w:type="character" w:customStyle="1" w:styleId="FooterChar">
    <w:name w:val="Footer Char"/>
    <w:link w:val="Footer"/>
    <w:uiPriority w:val="99"/>
    <w:locked/>
    <w:rsid w:val="001C7ECE"/>
    <w:rPr>
      <w:rFonts w:cs="Times New Roman"/>
      <w:lang w:eastAsia="en-US"/>
    </w:rPr>
  </w:style>
  <w:style w:type="character" w:styleId="PageNumber">
    <w:name w:val="page number"/>
    <w:rsid w:val="00242861"/>
    <w:rPr>
      <w:rFonts w:cs="Times New Roman"/>
    </w:rPr>
  </w:style>
  <w:style w:type="paragraph" w:styleId="BodyText">
    <w:name w:val="Body Text"/>
    <w:basedOn w:val="Normal"/>
    <w:link w:val="BodyTextChar"/>
    <w:rsid w:val="00427D8C"/>
    <w:pPr>
      <w:jc w:val="left"/>
    </w:pPr>
    <w:rPr>
      <w:rFonts w:eastAsia="Calibri"/>
      <w:sz w:val="20"/>
      <w:szCs w:val="20"/>
    </w:rPr>
  </w:style>
  <w:style w:type="character" w:customStyle="1" w:styleId="BodyTextChar">
    <w:name w:val="Body Text Char"/>
    <w:link w:val="BodyText"/>
    <w:semiHidden/>
    <w:locked/>
    <w:rsid w:val="009913EE"/>
    <w:rPr>
      <w:rFonts w:cs="Times New Roman"/>
      <w:lang w:eastAsia="en-US"/>
    </w:rPr>
  </w:style>
  <w:style w:type="paragraph" w:customStyle="1" w:styleId="Para">
    <w:name w:val="Para"/>
    <w:basedOn w:val="Normal"/>
    <w:next w:val="Normal"/>
    <w:link w:val="ParaChar"/>
    <w:rsid w:val="00664941"/>
    <w:pPr>
      <w:tabs>
        <w:tab w:val="left" w:pos="567"/>
        <w:tab w:val="left" w:pos="1134"/>
        <w:tab w:val="left" w:pos="1701"/>
      </w:tabs>
      <w:spacing w:before="120"/>
      <w:jc w:val="both"/>
    </w:pPr>
    <w:rPr>
      <w:rFonts w:ascii="Arial" w:eastAsia="Calibri" w:hAnsi="Arial"/>
      <w:szCs w:val="20"/>
      <w:lang w:eastAsia="en-AU"/>
    </w:rPr>
  </w:style>
  <w:style w:type="character" w:customStyle="1" w:styleId="ParaChar">
    <w:name w:val="Para Char"/>
    <w:link w:val="Para"/>
    <w:locked/>
    <w:rsid w:val="00664941"/>
    <w:rPr>
      <w:rFonts w:ascii="Arial" w:hAnsi="Arial" w:cs="Times New Roman"/>
      <w:sz w:val="22"/>
      <w:lang w:val="en-AU" w:eastAsia="en-AU" w:bidi="ar-SA"/>
    </w:rPr>
  </w:style>
  <w:style w:type="paragraph" w:styleId="Header">
    <w:name w:val="header"/>
    <w:basedOn w:val="Normal"/>
    <w:rsid w:val="00276D75"/>
    <w:pPr>
      <w:tabs>
        <w:tab w:val="center" w:pos="4153"/>
        <w:tab w:val="right" w:pos="8306"/>
      </w:tabs>
    </w:pPr>
  </w:style>
  <w:style w:type="character" w:customStyle="1" w:styleId="tgc">
    <w:name w:val="_tgc"/>
    <w:basedOn w:val="DefaultParagraphFont"/>
    <w:rsid w:val="00DC7B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DB7"/>
    <w:pPr>
      <w:jc w:val="center"/>
    </w:pPr>
    <w:rPr>
      <w:rFonts w:eastAsia="Times New Roman"/>
      <w:sz w:val="22"/>
      <w:szCs w:val="22"/>
      <w:lang w:eastAsia="en-US"/>
    </w:rPr>
  </w:style>
  <w:style w:type="paragraph" w:styleId="Heading1">
    <w:name w:val="heading 1"/>
    <w:basedOn w:val="Normal"/>
    <w:next w:val="Normal"/>
    <w:qFormat/>
    <w:locked/>
    <w:rsid w:val="00513834"/>
    <w:pPr>
      <w:keepNext/>
      <w:outlineLvl w:val="0"/>
    </w:pPr>
    <w:rPr>
      <w:rFonts w:ascii="Arial Narrow" w:hAnsi="Arial Narrow"/>
      <w:b/>
      <w:sz w:val="40"/>
      <w:szCs w:val="20"/>
    </w:rPr>
  </w:style>
  <w:style w:type="paragraph" w:styleId="Heading8">
    <w:name w:val="heading 8"/>
    <w:basedOn w:val="Normal"/>
    <w:next w:val="Normal"/>
    <w:qFormat/>
    <w:locked/>
    <w:rsid w:val="00513834"/>
    <w:pPr>
      <w:keepNext/>
      <w:tabs>
        <w:tab w:val="left" w:pos="2268"/>
        <w:tab w:val="left" w:pos="2977"/>
      </w:tabs>
      <w:jc w:val="left"/>
      <w:outlineLvl w:val="7"/>
    </w:pPr>
    <w:rPr>
      <w:rFonts w:ascii="Arial"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F379F"/>
    <w:pPr>
      <w:ind w:left="720"/>
      <w:contextualSpacing/>
    </w:pPr>
  </w:style>
  <w:style w:type="table" w:styleId="TableGrid">
    <w:name w:val="Table Grid"/>
    <w:basedOn w:val="TableNormal"/>
    <w:rsid w:val="00E01CA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1">
    <w:name w:val="Light List - Accent 31"/>
    <w:rsid w:val="00325C34"/>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character" w:styleId="Hyperlink">
    <w:name w:val="Hyperlink"/>
    <w:rsid w:val="00BA2F47"/>
    <w:rPr>
      <w:rFonts w:cs="Times New Roman"/>
      <w:color w:val="0000FF"/>
      <w:u w:val="single"/>
    </w:rPr>
  </w:style>
  <w:style w:type="paragraph" w:customStyle="1" w:styleId="Default">
    <w:name w:val="Default"/>
    <w:rsid w:val="005933CB"/>
    <w:pPr>
      <w:autoSpaceDE w:val="0"/>
      <w:autoSpaceDN w:val="0"/>
      <w:adjustRightInd w:val="0"/>
    </w:pPr>
    <w:rPr>
      <w:rFonts w:ascii="Arial" w:eastAsia="Times New Roman" w:hAnsi="Arial" w:cs="Arial"/>
      <w:color w:val="000000"/>
      <w:sz w:val="24"/>
      <w:szCs w:val="24"/>
      <w:lang w:val="en-US" w:eastAsia="en-US"/>
    </w:rPr>
  </w:style>
  <w:style w:type="paragraph" w:customStyle="1" w:styleId="Pa3">
    <w:name w:val="Pa3"/>
    <w:basedOn w:val="Default"/>
    <w:next w:val="Default"/>
    <w:rsid w:val="005933CB"/>
    <w:pPr>
      <w:spacing w:line="241" w:lineRule="atLeast"/>
    </w:pPr>
    <w:rPr>
      <w:color w:val="auto"/>
    </w:rPr>
  </w:style>
  <w:style w:type="character" w:customStyle="1" w:styleId="A3">
    <w:name w:val="A3"/>
    <w:rsid w:val="005933CB"/>
    <w:rPr>
      <w:color w:val="000000"/>
      <w:sz w:val="22"/>
    </w:rPr>
  </w:style>
  <w:style w:type="paragraph" w:styleId="BalloonText">
    <w:name w:val="Balloon Text"/>
    <w:basedOn w:val="Normal"/>
    <w:link w:val="BalloonTextChar"/>
    <w:semiHidden/>
    <w:rsid w:val="00402736"/>
    <w:rPr>
      <w:rFonts w:ascii="Times New Roman" w:eastAsia="Calibri" w:hAnsi="Times New Roman"/>
      <w:sz w:val="2"/>
      <w:szCs w:val="20"/>
    </w:rPr>
  </w:style>
  <w:style w:type="character" w:customStyle="1" w:styleId="BalloonTextChar">
    <w:name w:val="Balloon Text Char"/>
    <w:link w:val="BalloonText"/>
    <w:semiHidden/>
    <w:locked/>
    <w:rsid w:val="004D3F42"/>
    <w:rPr>
      <w:rFonts w:ascii="Times New Roman" w:hAnsi="Times New Roman" w:cs="Times New Roman"/>
      <w:sz w:val="2"/>
      <w:lang w:eastAsia="en-US"/>
    </w:rPr>
  </w:style>
  <w:style w:type="character" w:styleId="CommentReference">
    <w:name w:val="annotation reference"/>
    <w:semiHidden/>
    <w:rsid w:val="009B18EF"/>
    <w:rPr>
      <w:rFonts w:cs="Times New Roman"/>
      <w:sz w:val="16"/>
      <w:szCs w:val="16"/>
    </w:rPr>
  </w:style>
  <w:style w:type="paragraph" w:styleId="CommentText">
    <w:name w:val="annotation text"/>
    <w:basedOn w:val="Normal"/>
    <w:link w:val="CommentTextChar"/>
    <w:semiHidden/>
    <w:rsid w:val="009B18EF"/>
    <w:rPr>
      <w:rFonts w:eastAsia="Calibri"/>
      <w:sz w:val="20"/>
      <w:szCs w:val="20"/>
    </w:rPr>
  </w:style>
  <w:style w:type="character" w:customStyle="1" w:styleId="CommentTextChar">
    <w:name w:val="Comment Text Char"/>
    <w:link w:val="CommentText"/>
    <w:semiHidden/>
    <w:locked/>
    <w:rsid w:val="004D3F42"/>
    <w:rPr>
      <w:rFonts w:cs="Times New Roman"/>
      <w:sz w:val="20"/>
      <w:szCs w:val="20"/>
      <w:lang w:eastAsia="en-US"/>
    </w:rPr>
  </w:style>
  <w:style w:type="paragraph" w:styleId="CommentSubject">
    <w:name w:val="annotation subject"/>
    <w:basedOn w:val="CommentText"/>
    <w:next w:val="CommentText"/>
    <w:link w:val="CommentSubjectChar"/>
    <w:semiHidden/>
    <w:rsid w:val="009B18EF"/>
    <w:rPr>
      <w:b/>
      <w:bCs/>
    </w:rPr>
  </w:style>
  <w:style w:type="character" w:customStyle="1" w:styleId="CommentSubjectChar">
    <w:name w:val="Comment Subject Char"/>
    <w:link w:val="CommentSubject"/>
    <w:semiHidden/>
    <w:locked/>
    <w:rsid w:val="004D3F42"/>
    <w:rPr>
      <w:rFonts w:cs="Times New Roman"/>
      <w:b/>
      <w:bCs/>
      <w:sz w:val="20"/>
      <w:szCs w:val="20"/>
      <w:lang w:eastAsia="en-US"/>
    </w:rPr>
  </w:style>
  <w:style w:type="paragraph" w:styleId="NoSpacing">
    <w:name w:val="No Spacing"/>
    <w:qFormat/>
    <w:rsid w:val="00972268"/>
    <w:rPr>
      <w:rFonts w:eastAsia="Times New Roman"/>
      <w:sz w:val="22"/>
      <w:szCs w:val="22"/>
      <w:lang w:eastAsia="en-US"/>
    </w:rPr>
  </w:style>
  <w:style w:type="paragraph" w:styleId="Footer">
    <w:name w:val="footer"/>
    <w:basedOn w:val="Normal"/>
    <w:link w:val="FooterChar"/>
    <w:uiPriority w:val="99"/>
    <w:rsid w:val="00242861"/>
    <w:pPr>
      <w:tabs>
        <w:tab w:val="center" w:pos="4153"/>
        <w:tab w:val="right" w:pos="8306"/>
      </w:tabs>
      <w:jc w:val="left"/>
    </w:pPr>
    <w:rPr>
      <w:rFonts w:eastAsia="Calibri"/>
      <w:sz w:val="20"/>
      <w:szCs w:val="20"/>
    </w:rPr>
  </w:style>
  <w:style w:type="character" w:customStyle="1" w:styleId="FooterChar">
    <w:name w:val="Footer Char"/>
    <w:link w:val="Footer"/>
    <w:uiPriority w:val="99"/>
    <w:locked/>
    <w:rsid w:val="001C7ECE"/>
    <w:rPr>
      <w:rFonts w:cs="Times New Roman"/>
      <w:lang w:eastAsia="en-US"/>
    </w:rPr>
  </w:style>
  <w:style w:type="character" w:styleId="PageNumber">
    <w:name w:val="page number"/>
    <w:rsid w:val="00242861"/>
    <w:rPr>
      <w:rFonts w:cs="Times New Roman"/>
    </w:rPr>
  </w:style>
  <w:style w:type="paragraph" w:styleId="BodyText">
    <w:name w:val="Body Text"/>
    <w:basedOn w:val="Normal"/>
    <w:link w:val="BodyTextChar"/>
    <w:rsid w:val="00427D8C"/>
    <w:pPr>
      <w:jc w:val="left"/>
    </w:pPr>
    <w:rPr>
      <w:rFonts w:eastAsia="Calibri"/>
      <w:sz w:val="20"/>
      <w:szCs w:val="20"/>
    </w:rPr>
  </w:style>
  <w:style w:type="character" w:customStyle="1" w:styleId="BodyTextChar">
    <w:name w:val="Body Text Char"/>
    <w:link w:val="BodyText"/>
    <w:semiHidden/>
    <w:locked/>
    <w:rsid w:val="009913EE"/>
    <w:rPr>
      <w:rFonts w:cs="Times New Roman"/>
      <w:lang w:eastAsia="en-US"/>
    </w:rPr>
  </w:style>
  <w:style w:type="paragraph" w:customStyle="1" w:styleId="Para">
    <w:name w:val="Para"/>
    <w:basedOn w:val="Normal"/>
    <w:next w:val="Normal"/>
    <w:link w:val="ParaChar"/>
    <w:rsid w:val="00664941"/>
    <w:pPr>
      <w:tabs>
        <w:tab w:val="left" w:pos="567"/>
        <w:tab w:val="left" w:pos="1134"/>
        <w:tab w:val="left" w:pos="1701"/>
      </w:tabs>
      <w:spacing w:before="120"/>
      <w:jc w:val="both"/>
    </w:pPr>
    <w:rPr>
      <w:rFonts w:ascii="Arial" w:eastAsia="Calibri" w:hAnsi="Arial"/>
      <w:szCs w:val="20"/>
      <w:lang w:eastAsia="en-AU"/>
    </w:rPr>
  </w:style>
  <w:style w:type="character" w:customStyle="1" w:styleId="ParaChar">
    <w:name w:val="Para Char"/>
    <w:link w:val="Para"/>
    <w:locked/>
    <w:rsid w:val="00664941"/>
    <w:rPr>
      <w:rFonts w:ascii="Arial" w:hAnsi="Arial" w:cs="Times New Roman"/>
      <w:sz w:val="22"/>
      <w:lang w:val="en-AU" w:eastAsia="en-AU" w:bidi="ar-SA"/>
    </w:rPr>
  </w:style>
  <w:style w:type="paragraph" w:styleId="Header">
    <w:name w:val="header"/>
    <w:basedOn w:val="Normal"/>
    <w:rsid w:val="00276D75"/>
    <w:pPr>
      <w:tabs>
        <w:tab w:val="center" w:pos="4153"/>
        <w:tab w:val="right" w:pos="8306"/>
      </w:tabs>
    </w:pPr>
  </w:style>
  <w:style w:type="character" w:customStyle="1" w:styleId="tgc">
    <w:name w:val="_tgc"/>
    <w:basedOn w:val="DefaultParagraphFont"/>
    <w:rsid w:val="00DC7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13">
          <w:marLeft w:val="274"/>
          <w:marRight w:val="0"/>
          <w:marTop w:val="134"/>
          <w:marBottom w:val="0"/>
          <w:divBdr>
            <w:top w:val="none" w:sz="0" w:space="0" w:color="auto"/>
            <w:left w:val="none" w:sz="0" w:space="0" w:color="auto"/>
            <w:bottom w:val="none" w:sz="0" w:space="0" w:color="auto"/>
            <w:right w:val="none" w:sz="0" w:space="0" w:color="auto"/>
          </w:divBdr>
        </w:div>
        <w:div w:id="19">
          <w:marLeft w:val="274"/>
          <w:marRight w:val="0"/>
          <w:marTop w:val="134"/>
          <w:marBottom w:val="0"/>
          <w:divBdr>
            <w:top w:val="none" w:sz="0" w:space="0" w:color="auto"/>
            <w:left w:val="none" w:sz="0" w:space="0" w:color="auto"/>
            <w:bottom w:val="none" w:sz="0" w:space="0" w:color="auto"/>
            <w:right w:val="none" w:sz="0" w:space="0" w:color="auto"/>
          </w:divBdr>
        </w:div>
        <w:div w:id="41">
          <w:marLeft w:val="274"/>
          <w:marRight w:val="0"/>
          <w:marTop w:val="134"/>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3">
          <w:marLeft w:val="274"/>
          <w:marRight w:val="0"/>
          <w:marTop w:val="134"/>
          <w:marBottom w:val="0"/>
          <w:divBdr>
            <w:top w:val="none" w:sz="0" w:space="0" w:color="auto"/>
            <w:left w:val="none" w:sz="0" w:space="0" w:color="auto"/>
            <w:bottom w:val="none" w:sz="0" w:space="0" w:color="auto"/>
            <w:right w:val="none" w:sz="0" w:space="0" w:color="auto"/>
          </w:divBdr>
        </w:div>
        <w:div w:id="14">
          <w:marLeft w:val="274"/>
          <w:marRight w:val="0"/>
          <w:marTop w:val="134"/>
          <w:marBottom w:val="0"/>
          <w:divBdr>
            <w:top w:val="none" w:sz="0" w:space="0" w:color="auto"/>
            <w:left w:val="none" w:sz="0" w:space="0" w:color="auto"/>
            <w:bottom w:val="none" w:sz="0" w:space="0" w:color="auto"/>
            <w:right w:val="none" w:sz="0" w:space="0" w:color="auto"/>
          </w:divBdr>
        </w:div>
        <w:div w:id="28">
          <w:marLeft w:val="274"/>
          <w:marRight w:val="0"/>
          <w:marTop w:val="134"/>
          <w:marBottom w:val="0"/>
          <w:divBdr>
            <w:top w:val="none" w:sz="0" w:space="0" w:color="auto"/>
            <w:left w:val="none" w:sz="0" w:space="0" w:color="auto"/>
            <w:bottom w:val="none" w:sz="0" w:space="0" w:color="auto"/>
            <w:right w:val="none" w:sz="0" w:space="0" w:color="auto"/>
          </w:divBdr>
        </w:div>
        <w:div w:id="32">
          <w:marLeft w:val="274"/>
          <w:marRight w:val="0"/>
          <w:marTop w:val="134"/>
          <w:marBottom w:val="0"/>
          <w:divBdr>
            <w:top w:val="none" w:sz="0" w:space="0" w:color="auto"/>
            <w:left w:val="none" w:sz="0" w:space="0" w:color="auto"/>
            <w:bottom w:val="none" w:sz="0" w:space="0" w:color="auto"/>
            <w:right w:val="none" w:sz="0" w:space="0" w:color="auto"/>
          </w:divBdr>
        </w:div>
        <w:div w:id="36">
          <w:marLeft w:val="274"/>
          <w:marRight w:val="0"/>
          <w:marTop w:val="134"/>
          <w:marBottom w:val="0"/>
          <w:divBdr>
            <w:top w:val="none" w:sz="0" w:space="0" w:color="auto"/>
            <w:left w:val="none" w:sz="0" w:space="0" w:color="auto"/>
            <w:bottom w:val="none" w:sz="0" w:space="0" w:color="auto"/>
            <w:right w:val="none" w:sz="0" w:space="0" w:color="auto"/>
          </w:divBdr>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12">
          <w:marLeft w:val="274"/>
          <w:marRight w:val="0"/>
          <w:marTop w:val="115"/>
          <w:marBottom w:val="0"/>
          <w:divBdr>
            <w:top w:val="none" w:sz="0" w:space="0" w:color="auto"/>
            <w:left w:val="none" w:sz="0" w:space="0" w:color="auto"/>
            <w:bottom w:val="none" w:sz="0" w:space="0" w:color="auto"/>
            <w:right w:val="none" w:sz="0" w:space="0" w:color="auto"/>
          </w:divBdr>
        </w:div>
        <w:div w:id="18">
          <w:marLeft w:val="274"/>
          <w:marRight w:val="0"/>
          <w:marTop w:val="115"/>
          <w:marBottom w:val="0"/>
          <w:divBdr>
            <w:top w:val="none" w:sz="0" w:space="0" w:color="auto"/>
            <w:left w:val="none" w:sz="0" w:space="0" w:color="auto"/>
            <w:bottom w:val="none" w:sz="0" w:space="0" w:color="auto"/>
            <w:right w:val="none" w:sz="0" w:space="0" w:color="auto"/>
          </w:divBdr>
        </w:div>
        <w:div w:id="20">
          <w:marLeft w:val="274"/>
          <w:marRight w:val="0"/>
          <w:marTop w:val="115"/>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5">
          <w:marLeft w:val="274"/>
          <w:marRight w:val="0"/>
          <w:marTop w:val="134"/>
          <w:marBottom w:val="0"/>
          <w:divBdr>
            <w:top w:val="none" w:sz="0" w:space="0" w:color="auto"/>
            <w:left w:val="none" w:sz="0" w:space="0" w:color="auto"/>
            <w:bottom w:val="none" w:sz="0" w:space="0" w:color="auto"/>
            <w:right w:val="none" w:sz="0" w:space="0" w:color="auto"/>
          </w:divBdr>
        </w:div>
        <w:div w:id="9">
          <w:marLeft w:val="274"/>
          <w:marRight w:val="0"/>
          <w:marTop w:val="134"/>
          <w:marBottom w:val="0"/>
          <w:divBdr>
            <w:top w:val="none" w:sz="0" w:space="0" w:color="auto"/>
            <w:left w:val="none" w:sz="0" w:space="0" w:color="auto"/>
            <w:bottom w:val="none" w:sz="0" w:space="0" w:color="auto"/>
            <w:right w:val="none" w:sz="0" w:space="0" w:color="auto"/>
          </w:divBdr>
        </w:div>
        <w:div w:id="10">
          <w:marLeft w:val="274"/>
          <w:marRight w:val="0"/>
          <w:marTop w:val="134"/>
          <w:marBottom w:val="0"/>
          <w:divBdr>
            <w:top w:val="none" w:sz="0" w:space="0" w:color="auto"/>
            <w:left w:val="none" w:sz="0" w:space="0" w:color="auto"/>
            <w:bottom w:val="none" w:sz="0" w:space="0" w:color="auto"/>
            <w:right w:val="none" w:sz="0" w:space="0" w:color="auto"/>
          </w:divBdr>
        </w:div>
        <w:div w:id="23">
          <w:marLeft w:val="274"/>
          <w:marRight w:val="0"/>
          <w:marTop w:val="134"/>
          <w:marBottom w:val="0"/>
          <w:divBdr>
            <w:top w:val="none" w:sz="0" w:space="0" w:color="auto"/>
            <w:left w:val="none" w:sz="0" w:space="0" w:color="auto"/>
            <w:bottom w:val="none" w:sz="0" w:space="0" w:color="auto"/>
            <w:right w:val="none" w:sz="0" w:space="0" w:color="auto"/>
          </w:divBdr>
        </w:div>
        <w:div w:id="24">
          <w:marLeft w:val="274"/>
          <w:marRight w:val="0"/>
          <w:marTop w:val="134"/>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8">
          <w:marLeft w:val="274"/>
          <w:marRight w:val="0"/>
          <w:marTop w:val="134"/>
          <w:marBottom w:val="0"/>
          <w:divBdr>
            <w:top w:val="none" w:sz="0" w:space="0" w:color="auto"/>
            <w:left w:val="none" w:sz="0" w:space="0" w:color="auto"/>
            <w:bottom w:val="none" w:sz="0" w:space="0" w:color="auto"/>
            <w:right w:val="none" w:sz="0" w:space="0" w:color="auto"/>
          </w:divBdr>
        </w:div>
        <w:div w:id="21">
          <w:marLeft w:val="274"/>
          <w:marRight w:val="0"/>
          <w:marTop w:val="134"/>
          <w:marBottom w:val="0"/>
          <w:divBdr>
            <w:top w:val="none" w:sz="0" w:space="0" w:color="auto"/>
            <w:left w:val="none" w:sz="0" w:space="0" w:color="auto"/>
            <w:bottom w:val="none" w:sz="0" w:space="0" w:color="auto"/>
            <w:right w:val="none" w:sz="0" w:space="0" w:color="auto"/>
          </w:divBdr>
        </w:div>
        <w:div w:id="22">
          <w:marLeft w:val="274"/>
          <w:marRight w:val="0"/>
          <w:marTop w:val="134"/>
          <w:marBottom w:val="0"/>
          <w:divBdr>
            <w:top w:val="none" w:sz="0" w:space="0" w:color="auto"/>
            <w:left w:val="none" w:sz="0" w:space="0" w:color="auto"/>
            <w:bottom w:val="none" w:sz="0" w:space="0" w:color="auto"/>
            <w:right w:val="none" w:sz="0" w:space="0" w:color="auto"/>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4">
          <w:marLeft w:val="274"/>
          <w:marRight w:val="0"/>
          <w:marTop w:val="106"/>
          <w:marBottom w:val="0"/>
          <w:divBdr>
            <w:top w:val="none" w:sz="0" w:space="0" w:color="auto"/>
            <w:left w:val="none" w:sz="0" w:space="0" w:color="auto"/>
            <w:bottom w:val="none" w:sz="0" w:space="0" w:color="auto"/>
            <w:right w:val="none" w:sz="0" w:space="0" w:color="auto"/>
          </w:divBdr>
        </w:div>
        <w:div w:id="27">
          <w:marLeft w:val="274"/>
          <w:marRight w:val="0"/>
          <w:marTop w:val="106"/>
          <w:marBottom w:val="0"/>
          <w:divBdr>
            <w:top w:val="none" w:sz="0" w:space="0" w:color="auto"/>
            <w:left w:val="none" w:sz="0" w:space="0" w:color="auto"/>
            <w:bottom w:val="none" w:sz="0" w:space="0" w:color="auto"/>
            <w:right w:val="none" w:sz="0" w:space="0" w:color="auto"/>
          </w:divBdr>
        </w:div>
        <w:div w:id="37">
          <w:marLeft w:val="274"/>
          <w:marRight w:val="0"/>
          <w:marTop w:val="106"/>
          <w:marBottom w:val="0"/>
          <w:divBdr>
            <w:top w:val="none" w:sz="0" w:space="0" w:color="auto"/>
            <w:left w:val="none" w:sz="0" w:space="0" w:color="auto"/>
            <w:bottom w:val="none" w:sz="0" w:space="0" w:color="auto"/>
            <w:right w:val="none" w:sz="0" w:space="0" w:color="auto"/>
          </w:divBdr>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1">
          <w:marLeft w:val="274"/>
          <w:marRight w:val="0"/>
          <w:marTop w:val="106"/>
          <w:marBottom w:val="0"/>
          <w:divBdr>
            <w:top w:val="none" w:sz="0" w:space="0" w:color="auto"/>
            <w:left w:val="none" w:sz="0" w:space="0" w:color="auto"/>
            <w:bottom w:val="none" w:sz="0" w:space="0" w:color="auto"/>
            <w:right w:val="none" w:sz="0" w:space="0" w:color="auto"/>
          </w:divBdr>
        </w:div>
        <w:div w:id="2">
          <w:marLeft w:val="274"/>
          <w:marRight w:val="0"/>
          <w:marTop w:val="106"/>
          <w:marBottom w:val="0"/>
          <w:divBdr>
            <w:top w:val="none" w:sz="0" w:space="0" w:color="auto"/>
            <w:left w:val="none" w:sz="0" w:space="0" w:color="auto"/>
            <w:bottom w:val="none" w:sz="0" w:space="0" w:color="auto"/>
            <w:right w:val="none" w:sz="0" w:space="0" w:color="auto"/>
          </w:divBdr>
        </w:div>
        <w:div w:id="6">
          <w:marLeft w:val="274"/>
          <w:marRight w:val="0"/>
          <w:marTop w:val="106"/>
          <w:marBottom w:val="0"/>
          <w:divBdr>
            <w:top w:val="none" w:sz="0" w:space="0" w:color="auto"/>
            <w:left w:val="none" w:sz="0" w:space="0" w:color="auto"/>
            <w:bottom w:val="none" w:sz="0" w:space="0" w:color="auto"/>
            <w:right w:val="none" w:sz="0" w:space="0" w:color="auto"/>
          </w:divBdr>
        </w:div>
        <w:div w:id="7">
          <w:marLeft w:val="274"/>
          <w:marRight w:val="0"/>
          <w:marTop w:val="106"/>
          <w:marBottom w:val="0"/>
          <w:divBdr>
            <w:top w:val="none" w:sz="0" w:space="0" w:color="auto"/>
            <w:left w:val="none" w:sz="0" w:space="0" w:color="auto"/>
            <w:bottom w:val="none" w:sz="0" w:space="0" w:color="auto"/>
            <w:right w:val="none" w:sz="0" w:space="0" w:color="auto"/>
          </w:divBdr>
        </w:div>
        <w:div w:id="11">
          <w:marLeft w:val="274"/>
          <w:marRight w:val="0"/>
          <w:marTop w:val="106"/>
          <w:marBottom w:val="0"/>
          <w:divBdr>
            <w:top w:val="none" w:sz="0" w:space="0" w:color="auto"/>
            <w:left w:val="none" w:sz="0" w:space="0" w:color="auto"/>
            <w:bottom w:val="none" w:sz="0" w:space="0" w:color="auto"/>
            <w:right w:val="none" w:sz="0" w:space="0" w:color="auto"/>
          </w:divBdr>
        </w:div>
        <w:div w:id="31">
          <w:marLeft w:val="274"/>
          <w:marRight w:val="0"/>
          <w:marTop w:val="106"/>
          <w:marBottom w:val="0"/>
          <w:divBdr>
            <w:top w:val="none" w:sz="0" w:space="0" w:color="auto"/>
            <w:left w:val="none" w:sz="0" w:space="0" w:color="auto"/>
            <w:bottom w:val="none" w:sz="0" w:space="0" w:color="auto"/>
            <w:right w:val="none" w:sz="0" w:space="0" w:color="auto"/>
          </w:divBdr>
        </w:div>
      </w:divsChild>
    </w:div>
    <w:div w:id="42">
      <w:marLeft w:val="0"/>
      <w:marRight w:val="0"/>
      <w:marTop w:val="0"/>
      <w:marBottom w:val="0"/>
      <w:divBdr>
        <w:top w:val="none" w:sz="0" w:space="0" w:color="auto"/>
        <w:left w:val="none" w:sz="0" w:space="0" w:color="auto"/>
        <w:bottom w:val="none" w:sz="0" w:space="0" w:color="auto"/>
        <w:right w:val="none" w:sz="0" w:space="0" w:color="auto"/>
      </w:divBdr>
      <w:divsChild>
        <w:div w:id="35">
          <w:marLeft w:val="274"/>
          <w:marRight w:val="0"/>
          <w:marTop w:val="106"/>
          <w:marBottom w:val="0"/>
          <w:divBdr>
            <w:top w:val="none" w:sz="0" w:space="0" w:color="auto"/>
            <w:left w:val="none" w:sz="0" w:space="0" w:color="auto"/>
            <w:bottom w:val="none" w:sz="0" w:space="0" w:color="auto"/>
            <w:right w:val="none" w:sz="0" w:space="0" w:color="auto"/>
          </w:divBdr>
        </w:div>
        <w:div w:id="40">
          <w:marLeft w:val="274"/>
          <w:marRight w:val="0"/>
          <w:marTop w:val="106"/>
          <w:marBottom w:val="0"/>
          <w:divBdr>
            <w:top w:val="none" w:sz="0" w:space="0" w:color="auto"/>
            <w:left w:val="none" w:sz="0" w:space="0" w:color="auto"/>
            <w:bottom w:val="none" w:sz="0" w:space="0" w:color="auto"/>
            <w:right w:val="none" w:sz="0" w:space="0" w:color="auto"/>
          </w:divBdr>
        </w:div>
      </w:divsChild>
    </w:div>
    <w:div w:id="43">
      <w:marLeft w:val="0"/>
      <w:marRight w:val="0"/>
      <w:marTop w:val="0"/>
      <w:marBottom w:val="0"/>
      <w:divBdr>
        <w:top w:val="none" w:sz="0" w:space="0" w:color="auto"/>
        <w:left w:val="none" w:sz="0" w:space="0" w:color="auto"/>
        <w:bottom w:val="none" w:sz="0" w:space="0" w:color="auto"/>
        <w:right w:val="none" w:sz="0" w:space="0" w:color="auto"/>
      </w:divBdr>
      <w:divsChild>
        <w:div w:id="16">
          <w:marLeft w:val="274"/>
          <w:marRight w:val="0"/>
          <w:marTop w:val="134"/>
          <w:marBottom w:val="0"/>
          <w:divBdr>
            <w:top w:val="none" w:sz="0" w:space="0" w:color="auto"/>
            <w:left w:val="none" w:sz="0" w:space="0" w:color="auto"/>
            <w:bottom w:val="none" w:sz="0" w:space="0" w:color="auto"/>
            <w:right w:val="none" w:sz="0" w:space="0" w:color="auto"/>
          </w:divBdr>
        </w:div>
        <w:div w:id="17">
          <w:marLeft w:val="274"/>
          <w:marRight w:val="0"/>
          <w:marTop w:val="134"/>
          <w:marBottom w:val="0"/>
          <w:divBdr>
            <w:top w:val="none" w:sz="0" w:space="0" w:color="auto"/>
            <w:left w:val="none" w:sz="0" w:space="0" w:color="auto"/>
            <w:bottom w:val="none" w:sz="0" w:space="0" w:color="auto"/>
            <w:right w:val="none" w:sz="0" w:space="0" w:color="auto"/>
          </w:divBdr>
        </w:div>
        <w:div w:id="25">
          <w:marLeft w:val="274"/>
          <w:marRight w:val="0"/>
          <w:marTop w:val="134"/>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79"/>
              <w:divBdr>
                <w:top w:val="single" w:sz="2" w:space="0" w:color="CCCCCC"/>
                <w:left w:val="single" w:sz="2" w:space="0" w:color="CCCCCC"/>
                <w:bottom w:val="single" w:sz="2" w:space="0" w:color="CCCCCC"/>
                <w:right w:val="single" w:sz="2" w:space="0" w:color="CCCCCC"/>
              </w:divBdr>
              <w:divsChild>
                <w:div w:id="56">
                  <w:marLeft w:val="0"/>
                  <w:marRight w:val="79"/>
                  <w:marTop w:val="4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single" w:sz="2" w:space="8" w:color="E3E3E3"/>
                            <w:right w:val="none" w:sz="0" w:space="0" w:color="auto"/>
                          </w:divBdr>
                        </w:div>
                      </w:divsChild>
                    </w:div>
                  </w:divsChild>
                </w:div>
              </w:divsChild>
            </w:div>
          </w:divsChild>
        </w:div>
      </w:divsChild>
    </w:div>
    <w:div w:id="60">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79"/>
              <w:divBdr>
                <w:top w:val="single" w:sz="2" w:space="0" w:color="CCCCCC"/>
                <w:left w:val="single" w:sz="2" w:space="0" w:color="CCCCCC"/>
                <w:bottom w:val="single" w:sz="2" w:space="0" w:color="CCCCCC"/>
                <w:right w:val="single" w:sz="2" w:space="0" w:color="CCCCCC"/>
              </w:divBdr>
              <w:divsChild>
                <w:div w:id="64">
                  <w:marLeft w:val="0"/>
                  <w:marRight w:val="79"/>
                  <w:marTop w:val="4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single" w:sz="2" w:space="8" w:color="E3E3E3"/>
                            <w:right w:val="none" w:sz="0" w:space="0" w:color="auto"/>
                          </w:divBdr>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79"/>
              <w:divBdr>
                <w:top w:val="single" w:sz="2" w:space="0" w:color="CCCCCC"/>
                <w:left w:val="single" w:sz="2" w:space="0" w:color="CCCCCC"/>
                <w:bottom w:val="single" w:sz="2" w:space="0" w:color="CCCCCC"/>
                <w:right w:val="single" w:sz="2" w:space="0" w:color="CCCCCC"/>
              </w:divBdr>
              <w:divsChild>
                <w:div w:id="57">
                  <w:marLeft w:val="0"/>
                  <w:marRight w:val="79"/>
                  <w:marTop w:val="4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single" w:sz="2" w:space="8" w:color="E3E3E3"/>
                            <w:right w:val="none" w:sz="0" w:space="0" w:color="auto"/>
                          </w:divBdr>
                        </w:div>
                      </w:divsChild>
                    </w:div>
                  </w:divsChild>
                </w:div>
              </w:divsChild>
            </w:div>
          </w:divsChild>
        </w:div>
      </w:divsChild>
    </w:div>
    <w:div w:id="136906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customXml" Target="/customXML/item2.xml" Id="R068ed7dea49448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06B6B9CBD2E3BCEE0530BDC010A1885" version="1.0.0">
  <systemFields>
    <field name="Objective-Id">
      <value order="0">A1263584</value>
    </field>
    <field name="Objective-Title">
      <value order="0">PRBA_AnnualRpt_2014-15</value>
    </field>
    <field name="Objective-Description">
      <value order="0"/>
    </field>
    <field name="Objective-CreationStamp">
      <value order="0">2016-04-06T07:17:08Z</value>
    </field>
    <field name="Objective-IsApproved">
      <value order="0">false</value>
    </field>
    <field name="Objective-IsPublished">
      <value order="0">true</value>
    </field>
    <field name="Objective-DatePublished">
      <value order="0">2017-06-16T02:50:05Z</value>
    </field>
    <field name="Objective-ModificationStamp">
      <value order="0">2017-06-16T02:50:05Z</value>
    </field>
    <field name="Objective-Owner">
      <value order="0">soconnect</value>
    </field>
    <field name="Objective-Path">
      <value order="0">Objective Global Folder:01. DAFWA:1.0 Published - External - Gateway</value>
    </field>
    <field name="Objective-Parent">
      <value order="0">1.0 Published - External - Gateway</value>
    </field>
    <field name="Objective-State">
      <value order="0">Published</value>
    </field>
    <field name="Objective-VersionId">
      <value order="0">vA2538633</value>
    </field>
    <field name="Objective-Version">
      <value order="0">3.0</value>
    </field>
    <field name="Objective-VersionNumber">
      <value order="0">3</value>
    </field>
    <field name="Objective-VersionComment">
      <value order="0"/>
    </field>
    <field name="Objective-FileNumber">
      <value order="0"/>
    </field>
    <field name="Objective-Classification">
      <value order="0">Public</value>
    </field>
    <field name="Objective-Caveats">
      <value order="0"/>
    </field>
  </systemFields>
  <catalogues>
    <catalogue name="Publication Type Catalogue" type="type" ori="id:cA83">
      <field name="Objective-Stored In CMS">
        <value order="0">N</value>
      </field>
      <field name="Objective-CMS Id">
        <value order="0">64574</value>
      </field>
      <field name="Objective-CMS Deleted">
        <value order="0">N</value>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06B6B9CBD2E3BCEE0530BDC010A188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B1540-D9B6-47E4-A2A4-397C9ED4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1101</Words>
  <Characters>6023</Characters>
  <Application>Microsoft Office Word</Application>
  <DocSecurity>0</DocSecurity>
  <Lines>301</Lines>
  <Paragraphs>145</Paragraphs>
  <ScaleCrop>false</ScaleCrop>
  <HeadingPairs>
    <vt:vector size="2" baseType="variant">
      <vt:variant>
        <vt:lpstr>Title</vt:lpstr>
      </vt:variant>
      <vt:variant>
        <vt:i4>1</vt:i4>
      </vt:variant>
    </vt:vector>
  </HeadingPairs>
  <TitlesOfParts>
    <vt:vector size="1" baseType="lpstr">
      <vt:lpstr>CARNARVON RANGELANDS BIOSECURITY GROUP INC</vt:lpstr>
    </vt:vector>
  </TitlesOfParts>
  <Company>Hewlett-Packard Company</Company>
  <LinksUpToDate>false</LinksUpToDate>
  <CharactersWithSpaces>6979</CharactersWithSpaces>
  <SharedDoc>false</SharedDoc>
  <HLinks>
    <vt:vector size="18" baseType="variant">
      <vt:variant>
        <vt:i4>6619217</vt:i4>
      </vt:variant>
      <vt:variant>
        <vt:i4>6</vt:i4>
      </vt:variant>
      <vt:variant>
        <vt:i4>0</vt:i4>
      </vt:variant>
      <vt:variant>
        <vt:i4>5</vt:i4>
      </vt:variant>
      <vt:variant>
        <vt:lpwstr>mailto:Hamelin@bigpond.com</vt:lpwstr>
      </vt:variant>
      <vt:variant>
        <vt:lpwstr/>
      </vt:variant>
      <vt:variant>
        <vt:i4>7995423</vt:i4>
      </vt:variant>
      <vt:variant>
        <vt:i4>3</vt:i4>
      </vt:variant>
      <vt:variant>
        <vt:i4>0</vt:i4>
      </vt:variant>
      <vt:variant>
        <vt:i4>5</vt:i4>
      </vt:variant>
      <vt:variant>
        <vt:lpwstr>mailto:whitmarsh@westnet.com.au</vt:lpwstr>
      </vt:variant>
      <vt:variant>
        <vt:lpwstr/>
      </vt:variant>
      <vt:variant>
        <vt:i4>2752600</vt:i4>
      </vt:variant>
      <vt:variant>
        <vt:i4>0</vt:i4>
      </vt:variant>
      <vt:variant>
        <vt:i4>0</vt:i4>
      </vt:variant>
      <vt:variant>
        <vt:i4>5</vt:i4>
      </vt:variant>
      <vt:variant>
        <vt:lpwstr>mailto:jrsteadman1@bigpond.com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CARNARVON RANGELANDS BIOSECURITY GROUP INC</dc:title>
  <dc:creator>Andrew Huffer</dc:creator>
  <cp:lastModifiedBy>Jodie G</cp:lastModifiedBy>
  <cp:revision>2</cp:revision>
  <cp:lastPrinted>2012-06-13T03:57:00Z</cp:lastPrinted>
  <dcterms:created xsi:type="dcterms:W3CDTF">2016-04-06T07:12:00Z</dcterms:created>
  <dcterms:modified xsi:type="dcterms:W3CDTF">2016-04-06T07:12:00Z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A1263584</vt:lpwstr>
  </property>
  <property fmtid="{D5CDD505-2E9C-101B-9397-08002B2CF9AE}" pid="4" name="Objective-Title">
    <vt:lpwstr>PRBA_AnnualRpt_2014-15</vt:lpwstr>
  </property>
  <property fmtid="{D5CDD505-2E9C-101B-9397-08002B2CF9AE}" pid="5" name="Objective-Description">
    <vt:lpwstr/>
  </property>
  <property fmtid="{D5CDD505-2E9C-101B-9397-08002B2CF9AE}" pid="6" name="Objective-CreationStamp">
    <vt:filetime>2016-04-06T07:17:08Z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2017-06-16T02:50:05Z</vt:filetime>
  </property>
  <property fmtid="{D5CDD505-2E9C-101B-9397-08002B2CF9AE}" pid="10" name="Objective-ModificationStamp">
    <vt:filetime>2017-06-16T02:50:05Z</vt:filetime>
  </property>
  <property fmtid="{D5CDD505-2E9C-101B-9397-08002B2CF9AE}" pid="11" name="Objective-Owner">
    <vt:lpwstr>soconnect</vt:lpwstr>
  </property>
  <property fmtid="{D5CDD505-2E9C-101B-9397-08002B2CF9AE}" pid="12" name="Objective-Path">
    <vt:lpwstr>Objective Global Folder:01. DAFWA:1.0 Published - External - Gateway</vt:lpwstr>
  </property>
  <property fmtid="{D5CDD505-2E9C-101B-9397-08002B2CF9AE}" pid="13" name="Objective-Parent">
    <vt:lpwstr>1.0 Published - External - Gateway</vt:lpwstr>
  </property>
  <property fmtid="{D5CDD505-2E9C-101B-9397-08002B2CF9AE}" pid="14" name="Objective-State">
    <vt:lpwstr>Published</vt:lpwstr>
  </property>
  <property fmtid="{D5CDD505-2E9C-101B-9397-08002B2CF9AE}" pid="15" name="Objective-VersionId">
    <vt:lpwstr>vA2538633</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Public</vt:lpwstr>
  </property>
  <property fmtid="{D5CDD505-2E9C-101B-9397-08002B2CF9AE}" pid="21" name="Objective-Caveats">
    <vt:lpwstr/>
  </property>
  <property fmtid="{D5CDD505-2E9C-101B-9397-08002B2CF9AE}" pid="22" name="Objective-Stored In CMS">
    <vt:lpwstr>N</vt:lpwstr>
  </property>
  <property fmtid="{D5CDD505-2E9C-101B-9397-08002B2CF9AE}" pid="23" name="Objective-CMS Id">
    <vt:lpwstr>64574</vt:lpwstr>
  </property>
  <property fmtid="{D5CDD505-2E9C-101B-9397-08002B2CF9AE}" pid="24" name="Objective-CMS Deleted">
    <vt:lpwstr>N</vt:lpwstr>
  </property>
</Properties>
</file>